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21E" w:rsidRPr="002F221E" w:rsidRDefault="002F221E" w:rsidP="002F221E">
      <w:pPr>
        <w:spacing w:after="0" w:line="240" w:lineRule="auto"/>
        <w:rPr>
          <w:rFonts w:ascii="Times New Roman" w:eastAsia="Times New Roman" w:hAnsi="Times New Roman" w:cs="Times New Roman"/>
          <w:sz w:val="24"/>
          <w:szCs w:val="24"/>
          <w:lang w:val="es-UY" w:eastAsia="es-UY"/>
        </w:rPr>
      </w:pPr>
      <w:r w:rsidRPr="002F221E">
        <w:rPr>
          <w:rFonts w:ascii="Times New Roman" w:eastAsia="Times New Roman" w:hAnsi="Times New Roman" w:cs="Times New Roman"/>
          <w:noProof/>
          <w:sz w:val="24"/>
          <w:szCs w:val="24"/>
          <w:lang w:val="es-UY" w:eastAsia="es-UY"/>
        </w:rPr>
        <w:drawing>
          <wp:inline distT="0" distB="0" distL="0" distR="0" wp14:anchorId="7F778E89" wp14:editId="559C8FA1">
            <wp:extent cx="5384800" cy="2624667"/>
            <wp:effectExtent l="0" t="0" r="6350" b="4445"/>
            <wp:docPr id="1" name="Imagen 1" descr="Perder el miedo, recuperar la esperanza: propuestas para dialo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der el miedo, recuperar la esperanza: propuestas para dialog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0284" cy="2627340"/>
                    </a:xfrm>
                    <a:prstGeom prst="rect">
                      <a:avLst/>
                    </a:prstGeom>
                    <a:noFill/>
                    <a:ln>
                      <a:noFill/>
                    </a:ln>
                  </pic:spPr>
                </pic:pic>
              </a:graphicData>
            </a:graphic>
          </wp:inline>
        </w:drawing>
      </w:r>
    </w:p>
    <w:p w:rsidR="002F221E" w:rsidRPr="002F221E" w:rsidRDefault="002F221E" w:rsidP="002F221E">
      <w:pPr>
        <w:shd w:val="clear" w:color="auto" w:fill="FFFFFF"/>
        <w:spacing w:after="150" w:line="312" w:lineRule="atLeast"/>
        <w:outlineLvl w:val="0"/>
        <w:rPr>
          <w:rFonts w:ascii="Arial" w:eastAsia="Times New Roman" w:hAnsi="Arial" w:cs="Arial"/>
          <w:caps/>
          <w:color w:val="333333"/>
          <w:kern w:val="36"/>
          <w:sz w:val="44"/>
          <w:szCs w:val="44"/>
          <w:lang w:val="es-UY" w:eastAsia="es-UY"/>
        </w:rPr>
      </w:pPr>
      <w:r w:rsidRPr="002F221E">
        <w:rPr>
          <w:rFonts w:ascii="Arial" w:eastAsia="Times New Roman" w:hAnsi="Arial" w:cs="Arial"/>
          <w:caps/>
          <w:color w:val="333333"/>
          <w:kern w:val="36"/>
          <w:sz w:val="44"/>
          <w:szCs w:val="44"/>
          <w:lang w:val="es-UY" w:eastAsia="es-UY"/>
        </w:rPr>
        <w:t>PERDER EL MIEDO, RECUPERAR LA ESPERANZA: PROPUESTAS PARA DIALOGAR</w:t>
      </w:r>
    </w:p>
    <w:p w:rsidR="002F221E" w:rsidRPr="002F221E" w:rsidRDefault="002F221E" w:rsidP="002F221E">
      <w:pPr>
        <w:shd w:val="clear" w:color="auto" w:fill="FFFFFF"/>
        <w:spacing w:line="406" w:lineRule="atLeast"/>
        <w:rPr>
          <w:rFonts w:ascii="Georgia" w:eastAsia="Times New Roman" w:hAnsi="Georgia" w:cs="Times New Roman"/>
          <w:i/>
          <w:iCs/>
          <w:color w:val="AAAAAA"/>
          <w:sz w:val="20"/>
          <w:szCs w:val="20"/>
          <w:lang w:val="es-UY" w:eastAsia="es-UY"/>
        </w:rPr>
      </w:pPr>
      <w:r w:rsidRPr="002F221E">
        <w:rPr>
          <w:rFonts w:ascii="Georgia" w:eastAsia="Times New Roman" w:hAnsi="Georgia" w:cs="Times New Roman"/>
          <w:i/>
          <w:iCs/>
          <w:color w:val="AAAAAA"/>
          <w:sz w:val="20"/>
          <w:szCs w:val="20"/>
          <w:lang w:val="es-UY" w:eastAsia="es-UY"/>
        </w:rPr>
        <w:t>18 febrero 2019 · por </w:t>
      </w:r>
      <w:hyperlink r:id="rId6" w:tooltip="Francisco José Pérez" w:history="1">
        <w:r w:rsidRPr="002F221E">
          <w:rPr>
            <w:rFonts w:ascii="Arial" w:eastAsia="Times New Roman" w:hAnsi="Arial" w:cs="Arial"/>
            <w:color w:val="AAAAAA"/>
            <w:sz w:val="20"/>
            <w:szCs w:val="20"/>
            <w:u w:val="single"/>
            <w:lang w:val="es-UY" w:eastAsia="es-UY"/>
          </w:rPr>
          <w:t>Francisco José Pérez</w:t>
        </w:r>
      </w:hyperlink>
      <w:r w:rsidRPr="002F221E">
        <w:rPr>
          <w:rFonts w:ascii="Georgia" w:eastAsia="Times New Roman" w:hAnsi="Georgia" w:cs="Times New Roman"/>
          <w:i/>
          <w:iCs/>
          <w:color w:val="AAAAAA"/>
          <w:sz w:val="20"/>
          <w:szCs w:val="20"/>
          <w:lang w:val="es-UY" w:eastAsia="es-UY"/>
        </w:rPr>
        <w:t> · en </w:t>
      </w:r>
      <w:hyperlink r:id="rId7" w:history="1">
        <w:r w:rsidRPr="002F221E">
          <w:rPr>
            <w:rFonts w:ascii="Arial" w:eastAsia="Times New Roman" w:hAnsi="Arial" w:cs="Arial"/>
            <w:color w:val="AAAAAA"/>
            <w:sz w:val="20"/>
            <w:szCs w:val="20"/>
            <w:u w:val="single"/>
            <w:lang w:val="es-UY" w:eastAsia="es-UY"/>
          </w:rPr>
          <w:t>Democracia y participación política</w:t>
        </w:r>
      </w:hyperlink>
      <w:r w:rsidRPr="002F221E">
        <w:rPr>
          <w:rFonts w:ascii="Arial" w:eastAsia="Times New Roman" w:hAnsi="Arial" w:cs="Arial"/>
          <w:color w:val="AAAAAA"/>
          <w:sz w:val="20"/>
          <w:szCs w:val="20"/>
          <w:lang w:val="es-UY" w:eastAsia="es-UY"/>
        </w:rPr>
        <w:t>, </w:t>
      </w:r>
      <w:hyperlink r:id="rId8" w:history="1">
        <w:r w:rsidRPr="002F221E">
          <w:rPr>
            <w:rFonts w:ascii="Arial" w:eastAsia="Times New Roman" w:hAnsi="Arial" w:cs="Arial"/>
            <w:color w:val="AAAAAA"/>
            <w:sz w:val="20"/>
            <w:szCs w:val="20"/>
            <w:u w:val="single"/>
            <w:lang w:val="es-UY" w:eastAsia="es-UY"/>
          </w:rPr>
          <w:t>Política</w:t>
        </w:r>
      </w:hyperlink>
    </w:p>
    <w:p w:rsidR="002F221E" w:rsidRPr="002F221E" w:rsidRDefault="002F221E" w:rsidP="002F221E">
      <w:pPr>
        <w:shd w:val="clear" w:color="auto" w:fill="FFFFFF"/>
        <w:spacing w:after="406" w:line="240" w:lineRule="auto"/>
        <w:jc w:val="both"/>
        <w:rPr>
          <w:rFonts w:ascii="Arial" w:eastAsia="Times New Roman" w:hAnsi="Arial" w:cs="Arial"/>
          <w:color w:val="333333"/>
          <w:sz w:val="24"/>
          <w:szCs w:val="24"/>
          <w:lang w:val="es-UY" w:eastAsia="es-UY"/>
        </w:rPr>
      </w:pPr>
      <w:r w:rsidRPr="002F221E">
        <w:rPr>
          <w:rFonts w:ascii="Arial" w:eastAsia="Times New Roman" w:hAnsi="Arial" w:cs="Arial"/>
          <w:b/>
          <w:bCs/>
          <w:color w:val="333333"/>
          <w:sz w:val="24"/>
          <w:szCs w:val="24"/>
          <w:u w:val="single"/>
          <w:lang w:val="es-UY" w:eastAsia="es-UY"/>
        </w:rPr>
        <w:t>Francisco José Pérez</w:t>
      </w:r>
      <w:r w:rsidRPr="002F221E">
        <w:rPr>
          <w:rFonts w:ascii="Arial" w:eastAsia="Times New Roman" w:hAnsi="Arial" w:cs="Arial"/>
          <w:b/>
          <w:bCs/>
          <w:color w:val="333333"/>
          <w:sz w:val="24"/>
          <w:szCs w:val="24"/>
          <w:lang w:val="es-UY" w:eastAsia="es-UY"/>
        </w:rPr>
        <w:t>. </w:t>
      </w:r>
      <w:r w:rsidRPr="002F221E">
        <w:rPr>
          <w:rFonts w:ascii="Georgia" w:eastAsia="Times New Roman" w:hAnsi="Georgia" w:cs="Arial"/>
          <w:i/>
          <w:iCs/>
          <w:color w:val="333333"/>
          <w:sz w:val="24"/>
          <w:szCs w:val="24"/>
          <w:lang w:val="es-UY" w:eastAsia="es-UY"/>
        </w:rPr>
        <w:t>Consolad, consolad a mi pueblo, dice vuestro Dios.</w:t>
      </w:r>
      <w:r w:rsidRPr="002F221E">
        <w:rPr>
          <w:rFonts w:ascii="Arial" w:eastAsia="Times New Roman" w:hAnsi="Arial" w:cs="Arial"/>
          <w:color w:val="333333"/>
          <w:sz w:val="24"/>
          <w:szCs w:val="24"/>
          <w:lang w:val="es-UY" w:eastAsia="es-UY"/>
        </w:rPr>
        <w:t> </w:t>
      </w:r>
      <w:proofErr w:type="spellStart"/>
      <w:r w:rsidRPr="002F221E">
        <w:rPr>
          <w:rFonts w:ascii="Arial" w:eastAsia="Times New Roman" w:hAnsi="Arial" w:cs="Arial"/>
          <w:color w:val="333333"/>
          <w:sz w:val="24"/>
          <w:szCs w:val="24"/>
          <w:lang w:val="es-UY" w:eastAsia="es-UY"/>
        </w:rPr>
        <w:t>Is</w:t>
      </w:r>
      <w:proofErr w:type="spellEnd"/>
      <w:r w:rsidRPr="002F221E">
        <w:rPr>
          <w:rFonts w:ascii="Arial" w:eastAsia="Times New Roman" w:hAnsi="Arial" w:cs="Arial"/>
          <w:color w:val="333333"/>
          <w:sz w:val="24"/>
          <w:szCs w:val="24"/>
          <w:lang w:val="es-UY" w:eastAsia="es-UY"/>
        </w:rPr>
        <w:t>, 40, 1</w:t>
      </w:r>
    </w:p>
    <w:p w:rsidR="002F221E" w:rsidRPr="002F221E" w:rsidRDefault="002F221E" w:rsidP="002F221E">
      <w:pPr>
        <w:shd w:val="clear" w:color="auto" w:fill="FFFFFF"/>
        <w:spacing w:after="406" w:line="240" w:lineRule="auto"/>
        <w:jc w:val="both"/>
        <w:rPr>
          <w:rFonts w:ascii="Arial" w:eastAsia="Times New Roman" w:hAnsi="Arial" w:cs="Arial"/>
          <w:color w:val="333333"/>
          <w:sz w:val="24"/>
          <w:szCs w:val="24"/>
          <w:lang w:val="es-UY" w:eastAsia="es-UY"/>
        </w:rPr>
      </w:pPr>
      <w:r w:rsidRPr="002F221E">
        <w:rPr>
          <w:rFonts w:ascii="Georgia" w:eastAsia="Times New Roman" w:hAnsi="Georgia" w:cs="Arial"/>
          <w:i/>
          <w:iCs/>
          <w:color w:val="333333"/>
          <w:sz w:val="24"/>
          <w:szCs w:val="24"/>
          <w:lang w:val="es-UY" w:eastAsia="es-UY"/>
        </w:rPr>
        <w:t>Surgirán muchos falsos profetas que engañarán a muchos. Y, al crecer la maldad, se enfriará el amor de muchos</w:t>
      </w:r>
      <w:r w:rsidRPr="002F221E">
        <w:rPr>
          <w:rFonts w:ascii="Arial" w:eastAsia="Times New Roman" w:hAnsi="Arial" w:cs="Arial"/>
          <w:color w:val="333333"/>
          <w:sz w:val="24"/>
          <w:szCs w:val="24"/>
          <w:lang w:val="es-UY" w:eastAsia="es-UY"/>
        </w:rPr>
        <w:t>. Mt 24, 11-12.</w:t>
      </w:r>
    </w:p>
    <w:p w:rsidR="002F221E" w:rsidRPr="002F221E" w:rsidRDefault="002F221E" w:rsidP="002F221E">
      <w:pPr>
        <w:shd w:val="clear" w:color="auto" w:fill="FFFFFF"/>
        <w:spacing w:after="406" w:line="240" w:lineRule="auto"/>
        <w:jc w:val="both"/>
        <w:rPr>
          <w:rFonts w:ascii="Arial" w:eastAsia="Times New Roman" w:hAnsi="Arial" w:cs="Arial"/>
          <w:color w:val="333333"/>
          <w:sz w:val="24"/>
          <w:szCs w:val="24"/>
          <w:lang w:val="es-UY" w:eastAsia="es-UY"/>
        </w:rPr>
      </w:pPr>
      <w:r w:rsidRPr="002F221E">
        <w:rPr>
          <w:rFonts w:ascii="Arial" w:eastAsia="Times New Roman" w:hAnsi="Arial" w:cs="Arial"/>
          <w:color w:val="333333"/>
          <w:sz w:val="24"/>
          <w:szCs w:val="24"/>
          <w:lang w:val="es-UY" w:eastAsia="es-UY"/>
        </w:rPr>
        <w:t>Tras </w:t>
      </w:r>
      <w:hyperlink r:id="rId9" w:tgtFrame="_blank" w:history="1">
        <w:r w:rsidRPr="002F221E">
          <w:rPr>
            <w:rFonts w:ascii="Arial" w:eastAsia="Times New Roman" w:hAnsi="Arial" w:cs="Arial"/>
            <w:color w:val="DC3B34"/>
            <w:sz w:val="24"/>
            <w:szCs w:val="24"/>
            <w:u w:val="single"/>
            <w:lang w:val="es-UY" w:eastAsia="es-UY"/>
          </w:rPr>
          <w:t>dos entradas anteriores</w:t>
        </w:r>
      </w:hyperlink>
      <w:r w:rsidRPr="002F221E">
        <w:rPr>
          <w:rFonts w:ascii="Arial" w:eastAsia="Times New Roman" w:hAnsi="Arial" w:cs="Arial"/>
          <w:color w:val="333333"/>
          <w:sz w:val="24"/>
          <w:szCs w:val="24"/>
          <w:lang w:val="es-UY" w:eastAsia="es-UY"/>
        </w:rPr>
        <w:t>, centradas en algunas señales del presente, intentando descubrir tendencias de futuro, los resultados electorales en Andalucía invitaban a volver revisar las reflexiones, pero tal vez sería caer en ese “…exceso de diagnóstico que no siempre está acompañado de propuestas superadoras y realmente aplicables” (Papa Francisco, </w:t>
      </w:r>
      <w:proofErr w:type="spellStart"/>
      <w:r w:rsidRPr="002F221E">
        <w:rPr>
          <w:rFonts w:ascii="Georgia" w:eastAsia="Times New Roman" w:hAnsi="Georgia" w:cs="Arial"/>
          <w:i/>
          <w:iCs/>
          <w:color w:val="333333"/>
          <w:sz w:val="24"/>
          <w:szCs w:val="24"/>
          <w:lang w:val="es-UY" w:eastAsia="es-UY"/>
        </w:rPr>
        <w:t>Evangelii</w:t>
      </w:r>
      <w:proofErr w:type="spellEnd"/>
      <w:r w:rsidRPr="002F221E">
        <w:rPr>
          <w:rFonts w:ascii="Georgia" w:eastAsia="Times New Roman" w:hAnsi="Georgia" w:cs="Arial"/>
          <w:i/>
          <w:iCs/>
          <w:color w:val="333333"/>
          <w:sz w:val="24"/>
          <w:szCs w:val="24"/>
          <w:lang w:val="es-UY" w:eastAsia="es-UY"/>
        </w:rPr>
        <w:t xml:space="preserve"> </w:t>
      </w:r>
      <w:proofErr w:type="spellStart"/>
      <w:r w:rsidRPr="002F221E">
        <w:rPr>
          <w:rFonts w:ascii="Georgia" w:eastAsia="Times New Roman" w:hAnsi="Georgia" w:cs="Arial"/>
          <w:i/>
          <w:iCs/>
          <w:color w:val="333333"/>
          <w:sz w:val="24"/>
          <w:szCs w:val="24"/>
          <w:lang w:val="es-UY" w:eastAsia="es-UY"/>
        </w:rPr>
        <w:t>Gaudium</w:t>
      </w:r>
      <w:proofErr w:type="spellEnd"/>
      <w:r w:rsidRPr="002F221E">
        <w:rPr>
          <w:rFonts w:ascii="Arial" w:eastAsia="Times New Roman" w:hAnsi="Arial" w:cs="Arial"/>
          <w:color w:val="333333"/>
          <w:sz w:val="24"/>
          <w:szCs w:val="24"/>
          <w:lang w:val="es-UY" w:eastAsia="es-UY"/>
        </w:rPr>
        <w:t> 50). Por eso, dejamos de lado las tentaciones para seguir el hilo de la reflexión.</w:t>
      </w:r>
    </w:p>
    <w:p w:rsidR="002F221E" w:rsidRPr="002F221E" w:rsidRDefault="002F221E" w:rsidP="002F221E">
      <w:pPr>
        <w:shd w:val="clear" w:color="auto" w:fill="FFFFFF"/>
        <w:spacing w:after="406" w:line="240" w:lineRule="auto"/>
        <w:jc w:val="both"/>
        <w:rPr>
          <w:rFonts w:ascii="Arial" w:eastAsia="Times New Roman" w:hAnsi="Arial" w:cs="Arial"/>
          <w:color w:val="333333"/>
          <w:sz w:val="24"/>
          <w:szCs w:val="24"/>
          <w:lang w:val="es-UY" w:eastAsia="es-UY"/>
        </w:rPr>
      </w:pPr>
      <w:r w:rsidRPr="002F221E">
        <w:rPr>
          <w:rFonts w:ascii="Georgia" w:eastAsia="Times New Roman" w:hAnsi="Georgia" w:cs="Arial"/>
          <w:b/>
          <w:bCs/>
          <w:i/>
          <w:iCs/>
          <w:color w:val="333333"/>
          <w:sz w:val="24"/>
          <w:szCs w:val="24"/>
          <w:lang w:val="es-UY" w:eastAsia="es-UY"/>
        </w:rPr>
        <w:t>El discurso y las tendencias de fondo</w:t>
      </w:r>
    </w:p>
    <w:p w:rsidR="002F221E" w:rsidRPr="002F221E" w:rsidRDefault="002F221E" w:rsidP="002F221E">
      <w:pPr>
        <w:shd w:val="clear" w:color="auto" w:fill="FFFFFF"/>
        <w:spacing w:after="406" w:line="240" w:lineRule="auto"/>
        <w:jc w:val="both"/>
        <w:rPr>
          <w:rFonts w:ascii="Arial" w:eastAsia="Times New Roman" w:hAnsi="Arial" w:cs="Arial"/>
          <w:color w:val="333333"/>
          <w:sz w:val="24"/>
          <w:szCs w:val="24"/>
          <w:lang w:val="es-UY" w:eastAsia="es-UY"/>
        </w:rPr>
      </w:pPr>
      <w:r w:rsidRPr="002F221E">
        <w:rPr>
          <w:rFonts w:ascii="Arial" w:eastAsia="Times New Roman" w:hAnsi="Arial" w:cs="Arial"/>
          <w:color w:val="333333"/>
          <w:sz w:val="24"/>
          <w:szCs w:val="24"/>
          <w:lang w:val="es-UY" w:eastAsia="es-UY"/>
        </w:rPr>
        <w:t>Resumimos algunos factores tras el auge de los nuevos totalitarismos:</w:t>
      </w:r>
    </w:p>
    <w:p w:rsidR="002F221E" w:rsidRPr="002F221E" w:rsidRDefault="002F221E" w:rsidP="002F221E">
      <w:pPr>
        <w:numPr>
          <w:ilvl w:val="0"/>
          <w:numId w:val="1"/>
        </w:numPr>
        <w:shd w:val="clear" w:color="auto" w:fill="FFFFFF"/>
        <w:spacing w:before="100" w:beforeAutospacing="1" w:after="100" w:afterAutospacing="1" w:line="504" w:lineRule="atLeast"/>
        <w:ind w:left="672"/>
        <w:jc w:val="both"/>
        <w:rPr>
          <w:rFonts w:ascii="Arial" w:eastAsia="Times New Roman" w:hAnsi="Arial" w:cs="Arial"/>
          <w:color w:val="333333"/>
          <w:sz w:val="24"/>
          <w:szCs w:val="24"/>
          <w:lang w:val="es-UY" w:eastAsia="es-UY"/>
        </w:rPr>
      </w:pPr>
      <w:r w:rsidRPr="002F221E">
        <w:rPr>
          <w:rFonts w:ascii="Arial" w:eastAsia="Times New Roman" w:hAnsi="Arial" w:cs="Arial"/>
          <w:color w:val="333333"/>
          <w:sz w:val="24"/>
          <w:szCs w:val="24"/>
          <w:lang w:val="es-UY" w:eastAsia="es-UY"/>
        </w:rPr>
        <w:t>Cultura dominante con fuertes signos de deshumanización.</w:t>
      </w:r>
    </w:p>
    <w:p w:rsidR="002F221E" w:rsidRPr="002F221E" w:rsidRDefault="002F221E" w:rsidP="002F221E">
      <w:pPr>
        <w:numPr>
          <w:ilvl w:val="0"/>
          <w:numId w:val="1"/>
        </w:numPr>
        <w:shd w:val="clear" w:color="auto" w:fill="FFFFFF"/>
        <w:spacing w:before="100" w:beforeAutospacing="1" w:after="100" w:afterAutospacing="1" w:line="504" w:lineRule="atLeast"/>
        <w:ind w:left="672"/>
        <w:jc w:val="both"/>
        <w:rPr>
          <w:rFonts w:ascii="Arial" w:eastAsia="Times New Roman" w:hAnsi="Arial" w:cs="Arial"/>
          <w:color w:val="333333"/>
          <w:sz w:val="24"/>
          <w:szCs w:val="24"/>
          <w:lang w:val="es-UY" w:eastAsia="es-UY"/>
        </w:rPr>
      </w:pPr>
      <w:r w:rsidRPr="002F221E">
        <w:rPr>
          <w:rFonts w:ascii="Arial" w:eastAsia="Times New Roman" w:hAnsi="Arial" w:cs="Arial"/>
          <w:color w:val="333333"/>
          <w:sz w:val="24"/>
          <w:szCs w:val="24"/>
          <w:lang w:val="es-UY" w:eastAsia="es-UY"/>
        </w:rPr>
        <w:t xml:space="preserve">Importante desapego de la ciudadanía de las opciones de izquierda, debido más a la indefinición e incoherencia en que ésta se mueve, que a un proceso de derechización social; indefinición relacionada con el hecho </w:t>
      </w:r>
      <w:r w:rsidRPr="002F221E">
        <w:rPr>
          <w:rFonts w:ascii="Arial" w:eastAsia="Times New Roman" w:hAnsi="Arial" w:cs="Arial"/>
          <w:color w:val="333333"/>
          <w:sz w:val="24"/>
          <w:szCs w:val="24"/>
          <w:lang w:val="es-UY" w:eastAsia="es-UY"/>
        </w:rPr>
        <w:lastRenderedPageBreak/>
        <w:t>de que en bastantes partidos y movimientos que se pretenden liberadores, su cultura política está cada vez más colonizada por el liberalismo dominante.</w:t>
      </w:r>
    </w:p>
    <w:p w:rsidR="002F221E" w:rsidRPr="002F221E" w:rsidRDefault="002F221E" w:rsidP="002F221E">
      <w:pPr>
        <w:numPr>
          <w:ilvl w:val="0"/>
          <w:numId w:val="1"/>
        </w:numPr>
        <w:shd w:val="clear" w:color="auto" w:fill="FFFFFF"/>
        <w:spacing w:before="100" w:beforeAutospacing="1" w:after="100" w:afterAutospacing="1" w:line="504" w:lineRule="atLeast"/>
        <w:ind w:left="672"/>
        <w:jc w:val="both"/>
        <w:rPr>
          <w:rFonts w:ascii="Arial" w:eastAsia="Times New Roman" w:hAnsi="Arial" w:cs="Arial"/>
          <w:color w:val="333333"/>
          <w:sz w:val="24"/>
          <w:szCs w:val="24"/>
          <w:lang w:val="es-UY" w:eastAsia="es-UY"/>
        </w:rPr>
      </w:pPr>
      <w:r w:rsidRPr="002F221E">
        <w:rPr>
          <w:rFonts w:ascii="Arial" w:eastAsia="Times New Roman" w:hAnsi="Arial" w:cs="Arial"/>
          <w:color w:val="333333"/>
          <w:sz w:val="24"/>
          <w:szCs w:val="24"/>
          <w:lang w:val="es-UY" w:eastAsia="es-UY"/>
        </w:rPr>
        <w:t>Contradicción entre neoliberalismo imperante tras el actual modelo de crecimiento económico y democracia, y que da lugar a una concentración de la riqueza y un aumento de la desigualdad sin precedentes, que amenazan el Estado de bienestar y generan frustración en buena parte de la población que, sin empleo o empleos precarios y sin perspectivas de mejora, se ve empujada electoralmente al autoritarismo en boga.</w:t>
      </w:r>
    </w:p>
    <w:p w:rsidR="002F221E" w:rsidRPr="002F221E" w:rsidRDefault="002F221E" w:rsidP="002F221E">
      <w:pPr>
        <w:numPr>
          <w:ilvl w:val="0"/>
          <w:numId w:val="1"/>
        </w:numPr>
        <w:shd w:val="clear" w:color="auto" w:fill="FFFFFF"/>
        <w:spacing w:before="100" w:beforeAutospacing="1" w:after="100" w:afterAutospacing="1" w:line="504" w:lineRule="atLeast"/>
        <w:ind w:left="672"/>
        <w:jc w:val="both"/>
        <w:rPr>
          <w:rFonts w:ascii="Arial" w:eastAsia="Times New Roman" w:hAnsi="Arial" w:cs="Arial"/>
          <w:color w:val="333333"/>
          <w:sz w:val="24"/>
          <w:szCs w:val="24"/>
          <w:lang w:val="es-UY" w:eastAsia="es-UY"/>
        </w:rPr>
      </w:pPr>
      <w:r w:rsidRPr="002F221E">
        <w:rPr>
          <w:rFonts w:ascii="Arial" w:eastAsia="Times New Roman" w:hAnsi="Arial" w:cs="Arial"/>
          <w:color w:val="333333"/>
          <w:sz w:val="24"/>
          <w:szCs w:val="24"/>
          <w:lang w:val="es-UY" w:eastAsia="es-UY"/>
        </w:rPr>
        <w:t>Una democracia cada vez más servil, cuando no instrumento, de los intereses dominantes. Así, en su nombre, se invaden o destruyen países (Irak, Libia, Siria…) para defender intereses de las élites dominantes. Esta nueva forma de gobierno utiliza la conversión de los conflictos políticos en conflictos mediáticos, gestionados por técnicos de publicidad y comunicación, sin dudar en recurrir a la mentira, a </w:t>
      </w:r>
      <w:proofErr w:type="spellStart"/>
      <w:proofErr w:type="gramStart"/>
      <w:r w:rsidRPr="002F221E">
        <w:rPr>
          <w:rFonts w:ascii="Georgia" w:eastAsia="Times New Roman" w:hAnsi="Georgia" w:cs="Arial"/>
          <w:i/>
          <w:iCs/>
          <w:color w:val="333333"/>
          <w:sz w:val="24"/>
          <w:szCs w:val="24"/>
          <w:lang w:val="es-UY" w:eastAsia="es-UY"/>
        </w:rPr>
        <w:t>fake</w:t>
      </w:r>
      <w:proofErr w:type="spellEnd"/>
      <w:r w:rsidRPr="002F221E">
        <w:rPr>
          <w:rFonts w:ascii="Georgia" w:eastAsia="Times New Roman" w:hAnsi="Georgia" w:cs="Arial"/>
          <w:i/>
          <w:iCs/>
          <w:color w:val="333333"/>
          <w:sz w:val="24"/>
          <w:szCs w:val="24"/>
          <w:lang w:val="es-UY" w:eastAsia="es-UY"/>
        </w:rPr>
        <w:t xml:space="preserve"> </w:t>
      </w:r>
      <w:proofErr w:type="spellStart"/>
      <w:r w:rsidRPr="002F221E">
        <w:rPr>
          <w:rFonts w:ascii="Georgia" w:eastAsia="Times New Roman" w:hAnsi="Georgia" w:cs="Arial"/>
          <w:i/>
          <w:iCs/>
          <w:color w:val="333333"/>
          <w:sz w:val="24"/>
          <w:szCs w:val="24"/>
          <w:lang w:val="es-UY" w:eastAsia="es-UY"/>
        </w:rPr>
        <w:t>news</w:t>
      </w:r>
      <w:proofErr w:type="spellEnd"/>
      <w:proofErr w:type="gramEnd"/>
      <w:r w:rsidRPr="002F221E">
        <w:rPr>
          <w:rFonts w:ascii="Arial" w:eastAsia="Times New Roman" w:hAnsi="Arial" w:cs="Arial"/>
          <w:color w:val="333333"/>
          <w:sz w:val="24"/>
          <w:szCs w:val="24"/>
          <w:lang w:val="es-UY" w:eastAsia="es-UY"/>
        </w:rPr>
        <w:t>, para anular la conciencia crítica.</w:t>
      </w:r>
    </w:p>
    <w:p w:rsidR="002F221E" w:rsidRPr="002F221E" w:rsidRDefault="002F221E" w:rsidP="002F221E">
      <w:pPr>
        <w:shd w:val="clear" w:color="auto" w:fill="FFFFFF"/>
        <w:spacing w:after="406" w:line="240" w:lineRule="auto"/>
        <w:jc w:val="both"/>
        <w:rPr>
          <w:rFonts w:ascii="Arial" w:eastAsia="Times New Roman" w:hAnsi="Arial" w:cs="Arial"/>
          <w:color w:val="333333"/>
          <w:sz w:val="24"/>
          <w:szCs w:val="24"/>
          <w:lang w:val="es-UY" w:eastAsia="es-UY"/>
        </w:rPr>
      </w:pPr>
      <w:r w:rsidRPr="002F221E">
        <w:rPr>
          <w:rFonts w:ascii="Arial" w:eastAsia="Times New Roman" w:hAnsi="Arial" w:cs="Arial"/>
          <w:b/>
          <w:bCs/>
          <w:color w:val="333333"/>
          <w:sz w:val="24"/>
          <w:szCs w:val="24"/>
          <w:lang w:val="es-UY" w:eastAsia="es-UY"/>
        </w:rPr>
        <w:t>Nuevo totalitarismo, pues, que se extiende agitando los fantasmas del miedo, manipulando los problemas sociales que utiliza como señuelo y ocultando sus verdaderos intereses neoliberales</w:t>
      </w:r>
      <w:r w:rsidRPr="002F221E">
        <w:rPr>
          <w:rFonts w:ascii="Arial" w:eastAsia="Times New Roman" w:hAnsi="Arial" w:cs="Arial"/>
          <w:color w:val="333333"/>
          <w:sz w:val="24"/>
          <w:szCs w:val="24"/>
          <w:lang w:val="es-UY" w:eastAsia="es-UY"/>
        </w:rPr>
        <w:t>: </w:t>
      </w:r>
      <w:hyperlink r:id="rId10" w:tgtFrame="_blank" w:history="1">
        <w:r w:rsidRPr="002F221E">
          <w:rPr>
            <w:rFonts w:ascii="Arial" w:eastAsia="Times New Roman" w:hAnsi="Arial" w:cs="Arial"/>
            <w:color w:val="DC3B34"/>
            <w:sz w:val="24"/>
            <w:szCs w:val="24"/>
            <w:u w:val="single"/>
            <w:lang w:val="es-UY" w:eastAsia="es-UY"/>
          </w:rPr>
          <w:t>fiscalidad</w:t>
        </w:r>
      </w:hyperlink>
      <w:r w:rsidRPr="002F221E">
        <w:rPr>
          <w:rFonts w:ascii="Arial" w:eastAsia="Times New Roman" w:hAnsi="Arial" w:cs="Arial"/>
          <w:color w:val="333333"/>
          <w:sz w:val="24"/>
          <w:szCs w:val="24"/>
          <w:lang w:val="es-UY" w:eastAsia="es-UY"/>
        </w:rPr>
        <w:t> favorable a las élites económicas, eliminación de derechos laborales y sociales, reducción y/o eliminación de redes de protección social (desempleo, pensiones de jubilación, seguridad social…), retroceso en los derechos y libertades… algunos ejemplos:</w:t>
      </w:r>
    </w:p>
    <w:p w:rsidR="002F221E" w:rsidRPr="002F221E" w:rsidRDefault="002F221E" w:rsidP="002F221E">
      <w:pPr>
        <w:shd w:val="clear" w:color="auto" w:fill="FFFFFF"/>
        <w:spacing w:after="406" w:line="240" w:lineRule="auto"/>
        <w:jc w:val="both"/>
        <w:rPr>
          <w:rFonts w:ascii="Arial" w:eastAsia="Times New Roman" w:hAnsi="Arial" w:cs="Arial"/>
          <w:color w:val="333333"/>
          <w:sz w:val="24"/>
          <w:szCs w:val="24"/>
          <w:lang w:val="es-UY" w:eastAsia="es-UY"/>
        </w:rPr>
      </w:pPr>
      <w:r w:rsidRPr="002F221E">
        <w:rPr>
          <w:rFonts w:ascii="Georgia" w:eastAsia="Times New Roman" w:hAnsi="Georgia" w:cs="Arial"/>
          <w:b/>
          <w:bCs/>
          <w:i/>
          <w:iCs/>
          <w:color w:val="333333"/>
          <w:sz w:val="24"/>
          <w:szCs w:val="24"/>
          <w:lang w:val="es-UY" w:eastAsia="es-UY"/>
        </w:rPr>
        <w:t>Nacionalismo</w:t>
      </w:r>
    </w:p>
    <w:p w:rsidR="002F221E" w:rsidRPr="002F221E" w:rsidRDefault="002F221E" w:rsidP="002F221E">
      <w:pPr>
        <w:shd w:val="clear" w:color="auto" w:fill="FFFFFF"/>
        <w:spacing w:after="406" w:line="240" w:lineRule="auto"/>
        <w:jc w:val="both"/>
        <w:rPr>
          <w:rFonts w:ascii="Arial" w:eastAsia="Times New Roman" w:hAnsi="Arial" w:cs="Arial"/>
          <w:color w:val="333333"/>
          <w:sz w:val="24"/>
          <w:szCs w:val="24"/>
          <w:lang w:val="es-UY" w:eastAsia="es-UY"/>
        </w:rPr>
      </w:pPr>
      <w:r w:rsidRPr="002F221E">
        <w:rPr>
          <w:rFonts w:ascii="Arial" w:eastAsia="Times New Roman" w:hAnsi="Arial" w:cs="Arial"/>
          <w:color w:val="333333"/>
          <w:sz w:val="24"/>
          <w:szCs w:val="24"/>
          <w:lang w:val="es-UY" w:eastAsia="es-UY"/>
        </w:rPr>
        <w:t xml:space="preserve">El auge de nacionalismos radicales vinculados a la idea de soberanía y a la reivindicación del Estado-nación frente a la globalización capitalista, es una de las principales banderas del totalitarismo, y lanza el mensaje de que basta con abandonar la Unión Europea y recuperar el poder de un estado fuerte, para solucionar los problemas. En nuestro caso, el “nacionalismo español” se ve potenciado por el catalán, que sustenta la misma idea: basta separarse del Estado español para solucionar los problemas, lo que da lugar a una guerra de banderas ondeadas para reclamar derechos frente a otros: primero los españoles, los catalanes; fuera extranjeros… y se reduce la liberación a </w:t>
      </w:r>
      <w:r w:rsidRPr="002F221E">
        <w:rPr>
          <w:rFonts w:ascii="Arial" w:eastAsia="Times New Roman" w:hAnsi="Arial" w:cs="Arial"/>
          <w:color w:val="333333"/>
          <w:sz w:val="24"/>
          <w:szCs w:val="24"/>
          <w:lang w:val="es-UY" w:eastAsia="es-UY"/>
        </w:rPr>
        <w:lastRenderedPageBreak/>
        <w:t>determinados grupos, excluyendo a muchos otros a los que se les acusa de ser la causa de todos los males: recortes, paro…</w:t>
      </w:r>
    </w:p>
    <w:p w:rsidR="002F221E" w:rsidRPr="002F221E" w:rsidRDefault="002F221E" w:rsidP="002F221E">
      <w:pPr>
        <w:shd w:val="clear" w:color="auto" w:fill="FFFFFF"/>
        <w:spacing w:after="406" w:line="240" w:lineRule="auto"/>
        <w:jc w:val="both"/>
        <w:rPr>
          <w:rFonts w:ascii="Arial" w:eastAsia="Times New Roman" w:hAnsi="Arial" w:cs="Arial"/>
          <w:color w:val="333333"/>
          <w:sz w:val="24"/>
          <w:szCs w:val="24"/>
          <w:lang w:val="es-UY" w:eastAsia="es-UY"/>
        </w:rPr>
      </w:pPr>
      <w:r w:rsidRPr="002F221E">
        <w:rPr>
          <w:rFonts w:ascii="Arial" w:eastAsia="Times New Roman" w:hAnsi="Arial" w:cs="Arial"/>
          <w:color w:val="333333"/>
          <w:sz w:val="24"/>
          <w:szCs w:val="24"/>
          <w:lang w:val="es-UY" w:eastAsia="es-UY"/>
        </w:rPr>
        <w:t>Una propuesta liberadora, en un mundo global, ha de incluir la emancipación de todas las personas subordinadas y subyugadas por el capitalismo globalizado. No podemos seguir sacrificando a millones de personas, a pueblos expoliados y abandonados a su destino… para mejorar el bienestar de unos pocos.</w:t>
      </w:r>
    </w:p>
    <w:p w:rsidR="002F221E" w:rsidRPr="002F221E" w:rsidRDefault="002F221E" w:rsidP="002F221E">
      <w:pPr>
        <w:shd w:val="clear" w:color="auto" w:fill="FFFFFF"/>
        <w:spacing w:after="406" w:line="240" w:lineRule="auto"/>
        <w:jc w:val="both"/>
        <w:rPr>
          <w:rFonts w:ascii="Arial" w:eastAsia="Times New Roman" w:hAnsi="Arial" w:cs="Arial"/>
          <w:color w:val="333333"/>
          <w:sz w:val="24"/>
          <w:szCs w:val="24"/>
          <w:lang w:val="es-UY" w:eastAsia="es-UY"/>
        </w:rPr>
      </w:pPr>
      <w:r w:rsidRPr="002F221E">
        <w:rPr>
          <w:rFonts w:ascii="Georgia" w:eastAsia="Times New Roman" w:hAnsi="Georgia" w:cs="Arial"/>
          <w:b/>
          <w:bCs/>
          <w:i/>
          <w:iCs/>
          <w:color w:val="333333"/>
          <w:sz w:val="24"/>
          <w:szCs w:val="24"/>
          <w:lang w:val="es-UY" w:eastAsia="es-UY"/>
        </w:rPr>
        <w:t>Migrantes y refugiados y racismo colonial</w:t>
      </w:r>
    </w:p>
    <w:p w:rsidR="002F221E" w:rsidRPr="002F221E" w:rsidRDefault="002F221E" w:rsidP="002F221E">
      <w:pPr>
        <w:shd w:val="clear" w:color="auto" w:fill="FFFFFF"/>
        <w:spacing w:after="406" w:line="240" w:lineRule="auto"/>
        <w:jc w:val="both"/>
        <w:rPr>
          <w:rFonts w:ascii="Arial" w:eastAsia="Times New Roman" w:hAnsi="Arial" w:cs="Arial"/>
          <w:color w:val="333333"/>
          <w:sz w:val="24"/>
          <w:szCs w:val="24"/>
          <w:lang w:val="es-UY" w:eastAsia="es-UY"/>
        </w:rPr>
      </w:pPr>
      <w:r w:rsidRPr="002F221E">
        <w:rPr>
          <w:rFonts w:ascii="Arial" w:eastAsia="Times New Roman" w:hAnsi="Arial" w:cs="Arial"/>
          <w:color w:val="333333"/>
          <w:sz w:val="24"/>
          <w:szCs w:val="24"/>
          <w:lang w:val="es-UY" w:eastAsia="es-UY"/>
        </w:rPr>
        <w:t>Su rechazo, estrechamente vinculado a los nacionalismos, se basa en presentarlas como un grave problema, nunca como oportunidad, de forma machacona hasta convertirla en una de las preocupaciones más importantes para la ciudadanía. Lo realmente grave de estos mensajes racistas y xenófobos es que llegan a convertirse en argumentos de las demás fuerzas políticas, uno de los principales logros del nuevo totalitarismo, ya que refuerza la idea de necesidad de respuestas autoritarias. Estas ideas calan fácilmente en trabajadores “nacionales” que ganan menos que hace 30 años y ya no constituyen una fuerza organizada en sindicatos; terreno abonado para convencerles de que su enemigo son los migrantes y no la concentración brutal de la renta y la riqueza, fruto de las políticas neoliberales que van a apoyar con sus votos.</w:t>
      </w:r>
    </w:p>
    <w:p w:rsidR="002F221E" w:rsidRPr="002F221E" w:rsidRDefault="002F221E" w:rsidP="002F221E">
      <w:pPr>
        <w:shd w:val="clear" w:color="auto" w:fill="FFFFFF"/>
        <w:spacing w:after="406" w:line="240" w:lineRule="auto"/>
        <w:jc w:val="both"/>
        <w:rPr>
          <w:rFonts w:ascii="Arial" w:eastAsia="Times New Roman" w:hAnsi="Arial" w:cs="Arial"/>
          <w:color w:val="333333"/>
          <w:sz w:val="24"/>
          <w:szCs w:val="24"/>
          <w:lang w:val="es-UY" w:eastAsia="es-UY"/>
        </w:rPr>
      </w:pPr>
      <w:r w:rsidRPr="002F221E">
        <w:rPr>
          <w:rFonts w:ascii="Georgia" w:eastAsia="Times New Roman" w:hAnsi="Georgia" w:cs="Arial"/>
          <w:b/>
          <w:bCs/>
          <w:i/>
          <w:iCs/>
          <w:color w:val="333333"/>
          <w:sz w:val="24"/>
          <w:szCs w:val="24"/>
          <w:lang w:val="es-UY" w:eastAsia="es-UY"/>
        </w:rPr>
        <w:t>Patriarcado</w:t>
      </w:r>
    </w:p>
    <w:p w:rsidR="002F221E" w:rsidRPr="002F221E" w:rsidRDefault="002F221E" w:rsidP="002F221E">
      <w:pPr>
        <w:shd w:val="clear" w:color="auto" w:fill="FFFFFF"/>
        <w:spacing w:after="406" w:line="240" w:lineRule="auto"/>
        <w:jc w:val="both"/>
        <w:rPr>
          <w:rFonts w:ascii="Arial" w:eastAsia="Times New Roman" w:hAnsi="Arial" w:cs="Arial"/>
          <w:color w:val="333333"/>
          <w:sz w:val="24"/>
          <w:szCs w:val="24"/>
          <w:lang w:val="es-UY" w:eastAsia="es-UY"/>
        </w:rPr>
      </w:pPr>
      <w:r w:rsidRPr="002F221E">
        <w:rPr>
          <w:rFonts w:ascii="Arial" w:eastAsia="Times New Roman" w:hAnsi="Arial" w:cs="Arial"/>
          <w:color w:val="333333"/>
          <w:sz w:val="24"/>
          <w:szCs w:val="24"/>
          <w:lang w:val="es-UY" w:eastAsia="es-UY"/>
        </w:rPr>
        <w:t xml:space="preserve">El combate de la “ideología de género” se ha convertido en otra de las banderas </w:t>
      </w:r>
      <w:proofErr w:type="spellStart"/>
      <w:r w:rsidRPr="002F221E">
        <w:rPr>
          <w:rFonts w:ascii="Arial" w:eastAsia="Times New Roman" w:hAnsi="Arial" w:cs="Arial"/>
          <w:color w:val="333333"/>
          <w:sz w:val="24"/>
          <w:szCs w:val="24"/>
          <w:lang w:val="es-UY" w:eastAsia="es-UY"/>
        </w:rPr>
        <w:t>neototalitarias</w:t>
      </w:r>
      <w:proofErr w:type="spellEnd"/>
      <w:r w:rsidRPr="002F221E">
        <w:rPr>
          <w:rFonts w:ascii="Arial" w:eastAsia="Times New Roman" w:hAnsi="Arial" w:cs="Arial"/>
          <w:color w:val="333333"/>
          <w:sz w:val="24"/>
          <w:szCs w:val="24"/>
          <w:lang w:val="es-UY" w:eastAsia="es-UY"/>
        </w:rPr>
        <w:t xml:space="preserve">. Los avances en la igualdad de las mujeres y la conquista de su legítimo lugar en la sociedad, impulsados por los movimientos feministas, son vistos como una inversión de papeles tradicionales, propagando la idea de que los varones se encuentran en la actualidad subyugados y sin posibilidad de liberarse, y que cualquier intento de mantener la situación tradicional es </w:t>
      </w:r>
      <w:proofErr w:type="gramStart"/>
      <w:r w:rsidRPr="002F221E">
        <w:rPr>
          <w:rFonts w:ascii="Arial" w:eastAsia="Times New Roman" w:hAnsi="Arial" w:cs="Arial"/>
          <w:color w:val="333333"/>
          <w:sz w:val="24"/>
          <w:szCs w:val="24"/>
          <w:lang w:val="es-UY" w:eastAsia="es-UY"/>
        </w:rPr>
        <w:t>denunciada</w:t>
      </w:r>
      <w:proofErr w:type="gramEnd"/>
      <w:r w:rsidRPr="002F221E">
        <w:rPr>
          <w:rFonts w:ascii="Arial" w:eastAsia="Times New Roman" w:hAnsi="Arial" w:cs="Arial"/>
          <w:color w:val="333333"/>
          <w:sz w:val="24"/>
          <w:szCs w:val="24"/>
          <w:lang w:val="es-UY" w:eastAsia="es-UY"/>
        </w:rPr>
        <w:t xml:space="preserve"> como machismo.</w:t>
      </w:r>
    </w:p>
    <w:p w:rsidR="002F221E" w:rsidRPr="002F221E" w:rsidRDefault="002F221E" w:rsidP="002F221E">
      <w:pPr>
        <w:shd w:val="clear" w:color="auto" w:fill="FFFFFF"/>
        <w:spacing w:after="406" w:line="240" w:lineRule="auto"/>
        <w:jc w:val="both"/>
        <w:rPr>
          <w:rFonts w:ascii="Arial" w:eastAsia="Times New Roman" w:hAnsi="Arial" w:cs="Arial"/>
          <w:color w:val="333333"/>
          <w:sz w:val="24"/>
          <w:szCs w:val="24"/>
          <w:lang w:val="es-UY" w:eastAsia="es-UY"/>
        </w:rPr>
      </w:pPr>
      <w:r w:rsidRPr="002F221E">
        <w:rPr>
          <w:rFonts w:ascii="Georgia" w:eastAsia="Times New Roman" w:hAnsi="Georgia" w:cs="Arial"/>
          <w:b/>
          <w:bCs/>
          <w:i/>
          <w:iCs/>
          <w:color w:val="333333"/>
          <w:sz w:val="24"/>
          <w:szCs w:val="24"/>
          <w:lang w:val="es-UY" w:eastAsia="es-UY"/>
        </w:rPr>
        <w:t>Crisis ecológica y negacionismo</w:t>
      </w:r>
    </w:p>
    <w:p w:rsidR="002F221E" w:rsidRPr="002F221E" w:rsidRDefault="002F221E" w:rsidP="002F221E">
      <w:pPr>
        <w:shd w:val="clear" w:color="auto" w:fill="FFFFFF"/>
        <w:spacing w:after="406" w:line="240" w:lineRule="auto"/>
        <w:jc w:val="both"/>
        <w:rPr>
          <w:rFonts w:ascii="Arial" w:eastAsia="Times New Roman" w:hAnsi="Arial" w:cs="Arial"/>
          <w:color w:val="333333"/>
          <w:sz w:val="24"/>
          <w:szCs w:val="24"/>
          <w:lang w:val="es-UY" w:eastAsia="es-UY"/>
        </w:rPr>
      </w:pPr>
      <w:r w:rsidRPr="002F221E">
        <w:rPr>
          <w:rFonts w:ascii="Arial" w:eastAsia="Times New Roman" w:hAnsi="Arial" w:cs="Arial"/>
          <w:color w:val="333333"/>
          <w:sz w:val="24"/>
          <w:szCs w:val="24"/>
          <w:lang w:val="es-UY" w:eastAsia="es-UY"/>
        </w:rPr>
        <w:t xml:space="preserve">Los nuevos movimientos totalitarios coinciden en poner en duda la existencia del calentamiento global, de la crisis ecológica y energética… y, cuando las evidencias resultan aplastantes, se conforman con restar importancia a esos graves problemas que amenazan la supervivencia humana y la del planeta. Esas negaciones conectan con un sentimiento extendido entre muchas personas, especialmente en los países desarrollados: el miedo a perder su “bienestar”, su “comodidad”, su “calidad de </w:t>
      </w:r>
      <w:proofErr w:type="gramStart"/>
      <w:r w:rsidRPr="002F221E">
        <w:rPr>
          <w:rFonts w:ascii="Arial" w:eastAsia="Times New Roman" w:hAnsi="Arial" w:cs="Arial"/>
          <w:color w:val="333333"/>
          <w:sz w:val="24"/>
          <w:szCs w:val="24"/>
          <w:lang w:val="es-UY" w:eastAsia="es-UY"/>
        </w:rPr>
        <w:t>vida”…</w:t>
      </w:r>
      <w:proofErr w:type="gramEnd"/>
      <w:r w:rsidRPr="002F221E">
        <w:rPr>
          <w:rFonts w:ascii="Arial" w:eastAsia="Times New Roman" w:hAnsi="Arial" w:cs="Arial"/>
          <w:color w:val="333333"/>
          <w:sz w:val="24"/>
          <w:szCs w:val="24"/>
          <w:lang w:val="es-UY" w:eastAsia="es-UY"/>
        </w:rPr>
        <w:t xml:space="preserve"> Esas personas no dudan en aceptar esas teorías vinculadas a los nuevos totalitarismos, tal vez en el convencimiento de que así no van a poner en peligro su statu quo.</w:t>
      </w:r>
    </w:p>
    <w:p w:rsidR="002F221E" w:rsidRPr="002F221E" w:rsidRDefault="002F221E" w:rsidP="002F221E">
      <w:pPr>
        <w:shd w:val="clear" w:color="auto" w:fill="FFFFFF"/>
        <w:spacing w:after="406" w:line="240" w:lineRule="auto"/>
        <w:jc w:val="both"/>
        <w:rPr>
          <w:rFonts w:ascii="Arial" w:eastAsia="Times New Roman" w:hAnsi="Arial" w:cs="Arial"/>
          <w:color w:val="333333"/>
          <w:sz w:val="24"/>
          <w:szCs w:val="24"/>
          <w:lang w:val="es-UY" w:eastAsia="es-UY"/>
        </w:rPr>
      </w:pPr>
      <w:r w:rsidRPr="002F221E">
        <w:rPr>
          <w:rFonts w:ascii="Arial" w:eastAsia="Times New Roman" w:hAnsi="Arial" w:cs="Arial"/>
          <w:color w:val="333333"/>
          <w:sz w:val="24"/>
          <w:szCs w:val="24"/>
          <w:lang w:val="es-UY" w:eastAsia="es-UY"/>
        </w:rPr>
        <w:t>Estos discursos son difundidos masivamente a través de las redes sociales, mediante una estrategia publicitaria (</w:t>
      </w:r>
      <w:r w:rsidRPr="002F221E">
        <w:rPr>
          <w:rFonts w:ascii="Georgia" w:eastAsia="Times New Roman" w:hAnsi="Georgia" w:cs="Arial"/>
          <w:i/>
          <w:iCs/>
          <w:color w:val="333333"/>
          <w:sz w:val="24"/>
          <w:szCs w:val="24"/>
          <w:lang w:val="es-UY" w:eastAsia="es-UY"/>
        </w:rPr>
        <w:t>memes</w:t>
      </w:r>
      <w:r w:rsidRPr="002F221E">
        <w:rPr>
          <w:rFonts w:ascii="Arial" w:eastAsia="Times New Roman" w:hAnsi="Arial" w:cs="Arial"/>
          <w:color w:val="333333"/>
          <w:sz w:val="24"/>
          <w:szCs w:val="24"/>
          <w:lang w:val="es-UY" w:eastAsia="es-UY"/>
        </w:rPr>
        <w:t xml:space="preserve">) basada en la propagación masiva </w:t>
      </w:r>
      <w:r w:rsidRPr="002F221E">
        <w:rPr>
          <w:rFonts w:ascii="Arial" w:eastAsia="Times New Roman" w:hAnsi="Arial" w:cs="Arial"/>
          <w:color w:val="333333"/>
          <w:sz w:val="24"/>
          <w:szCs w:val="24"/>
          <w:lang w:val="es-UY" w:eastAsia="es-UY"/>
        </w:rPr>
        <w:lastRenderedPageBreak/>
        <w:t>de ideas, conceptos o noticias, mayoritariamente falsas, a fin de captar adeptos. Su éxito queda patente en esa nueva mentalidad que parece encontrar cada vez mayor acogida, y que se apoya en el convencimiento de que los muchos y graves problemas (precariedad, falta de perspectivas vitales…) están vinculados con la desaparición de la sociedad blanca y española/europea/… en la que la mujer desempeña un papel subordinado, y en la que los derechos y oportunidades son solo para los nacionales…</w:t>
      </w:r>
    </w:p>
    <w:p w:rsidR="002F221E" w:rsidRPr="002F221E" w:rsidRDefault="002F221E" w:rsidP="002F221E">
      <w:pPr>
        <w:shd w:val="clear" w:color="auto" w:fill="FFFFFF"/>
        <w:spacing w:after="406" w:line="240" w:lineRule="auto"/>
        <w:jc w:val="both"/>
        <w:rPr>
          <w:rFonts w:ascii="Arial" w:eastAsia="Times New Roman" w:hAnsi="Arial" w:cs="Arial"/>
          <w:color w:val="333333"/>
          <w:sz w:val="24"/>
          <w:szCs w:val="24"/>
          <w:lang w:val="es-UY" w:eastAsia="es-UY"/>
        </w:rPr>
      </w:pPr>
      <w:r w:rsidRPr="002F221E">
        <w:rPr>
          <w:rFonts w:ascii="Arial" w:eastAsia="Times New Roman" w:hAnsi="Arial" w:cs="Arial"/>
          <w:color w:val="333333"/>
          <w:sz w:val="24"/>
          <w:szCs w:val="24"/>
          <w:lang w:val="es-UY" w:eastAsia="es-UY"/>
        </w:rPr>
        <w:t>En resumidas cuentas, el nuevo totalitarismo se basa en la defensa a ultranza de los cuatro principales ejes que vertebran la explotación y dominación: la esfera económico laboral, basada en la </w:t>
      </w:r>
      <w:hyperlink r:id="rId11" w:tgtFrame="_blank" w:history="1">
        <w:r w:rsidRPr="002F221E">
          <w:rPr>
            <w:rFonts w:ascii="Arial" w:eastAsia="Times New Roman" w:hAnsi="Arial" w:cs="Arial"/>
            <w:color w:val="DC3B34"/>
            <w:sz w:val="24"/>
            <w:szCs w:val="24"/>
            <w:u w:val="single"/>
            <w:lang w:val="es-UY" w:eastAsia="es-UY"/>
          </w:rPr>
          <w:t>propiedad privada</w:t>
        </w:r>
      </w:hyperlink>
      <w:r w:rsidRPr="002F221E">
        <w:rPr>
          <w:rFonts w:ascii="Arial" w:eastAsia="Times New Roman" w:hAnsi="Arial" w:cs="Arial"/>
          <w:color w:val="333333"/>
          <w:sz w:val="24"/>
          <w:szCs w:val="24"/>
          <w:lang w:val="es-UY" w:eastAsia="es-UY"/>
        </w:rPr>
        <w:t>; la esfera patriarcal, basada en la superioridad del hombre sobre la mujer; la esfera colonial, basada en supremacía de unos pueblos y personas sobre otros; y la esfera ecológica, que reduce la naturaleza a factor de producción.</w:t>
      </w:r>
    </w:p>
    <w:p w:rsidR="002F221E" w:rsidRPr="002F221E" w:rsidRDefault="002F221E" w:rsidP="002F221E">
      <w:pPr>
        <w:shd w:val="clear" w:color="auto" w:fill="FFFFFF"/>
        <w:spacing w:after="406" w:line="240" w:lineRule="auto"/>
        <w:jc w:val="both"/>
        <w:rPr>
          <w:rFonts w:ascii="Arial" w:eastAsia="Times New Roman" w:hAnsi="Arial" w:cs="Arial"/>
          <w:color w:val="333333"/>
          <w:sz w:val="24"/>
          <w:szCs w:val="24"/>
          <w:lang w:val="es-UY" w:eastAsia="es-UY"/>
        </w:rPr>
      </w:pPr>
      <w:r w:rsidRPr="002F221E">
        <w:rPr>
          <w:rFonts w:ascii="Arial" w:eastAsia="Times New Roman" w:hAnsi="Arial" w:cs="Arial"/>
          <w:color w:val="333333"/>
          <w:sz w:val="24"/>
          <w:szCs w:val="24"/>
          <w:lang w:val="es-UY" w:eastAsia="es-UY"/>
        </w:rPr>
        <w:t xml:space="preserve">La defensa de esas formas de explotación y dominación la realizan reduciendo a un burdo </w:t>
      </w:r>
      <w:proofErr w:type="gramStart"/>
      <w:r w:rsidRPr="002F221E">
        <w:rPr>
          <w:rFonts w:ascii="Arial" w:eastAsia="Times New Roman" w:hAnsi="Arial" w:cs="Arial"/>
          <w:color w:val="333333"/>
          <w:sz w:val="24"/>
          <w:szCs w:val="24"/>
          <w:lang w:val="es-UY" w:eastAsia="es-UY"/>
        </w:rPr>
        <w:t>maniqueísmo  importantes</w:t>
      </w:r>
      <w:proofErr w:type="gramEnd"/>
      <w:r w:rsidRPr="002F221E">
        <w:rPr>
          <w:rFonts w:ascii="Arial" w:eastAsia="Times New Roman" w:hAnsi="Arial" w:cs="Arial"/>
          <w:color w:val="333333"/>
          <w:sz w:val="24"/>
          <w:szCs w:val="24"/>
          <w:lang w:val="es-UY" w:eastAsia="es-UY"/>
        </w:rPr>
        <w:t xml:space="preserve"> problemas sociales, y ocultando sus verdaderos intereses; no en vano nacen vinculados a sectores neoliberales (empresariales, financieros, mediáticos) cuya finalidad es mantener un orden y unos privilegios concretos. Ahí están sus medidas destinadas a bajar los impuestos a empresarios y grandes fortunas; su negacionismo ecológico en defensa de los intereses de compañías eléctricas, petroleras, automovilísticas; de empresas interesadas en frenar directivas e iniciativas contra el cambio climático, o que traten de combatir emisiones tóxicas… A extender la lógica de la explotación y la dominación lo más posible, tanto para los trabajadores, limitando sus derechos laborales y sociales, como para la naturaleza, defendiendo el productivismo y la sobreexplotación de los recursos naturales, sin trabas fiscales o de cualquier otro tipo.</w:t>
      </w:r>
    </w:p>
    <w:p w:rsidR="002F221E" w:rsidRPr="002F221E" w:rsidRDefault="002F221E" w:rsidP="002F221E">
      <w:pPr>
        <w:shd w:val="clear" w:color="auto" w:fill="FFFFFF"/>
        <w:spacing w:after="406" w:line="240" w:lineRule="auto"/>
        <w:jc w:val="both"/>
        <w:rPr>
          <w:rFonts w:ascii="Arial" w:eastAsia="Times New Roman" w:hAnsi="Arial" w:cs="Arial"/>
          <w:color w:val="333333"/>
          <w:sz w:val="24"/>
          <w:szCs w:val="24"/>
          <w:lang w:val="es-UY" w:eastAsia="es-UY"/>
        </w:rPr>
      </w:pPr>
      <w:r w:rsidRPr="002F221E">
        <w:rPr>
          <w:rFonts w:ascii="Arial" w:eastAsia="Times New Roman" w:hAnsi="Arial" w:cs="Arial"/>
          <w:b/>
          <w:bCs/>
          <w:color w:val="333333"/>
          <w:sz w:val="24"/>
          <w:szCs w:val="24"/>
          <w:lang w:val="es-UY" w:eastAsia="es-UY"/>
        </w:rPr>
        <w:t>Las élites capitalistas ven en estas fuerzas una oportunidad de seguir manteniendo su lógica de acumulación y ampliando las desigualdades hasta límites insoportables.</w:t>
      </w:r>
      <w:r w:rsidRPr="002F221E">
        <w:rPr>
          <w:rFonts w:ascii="Arial" w:eastAsia="Times New Roman" w:hAnsi="Arial" w:cs="Arial"/>
          <w:color w:val="333333"/>
          <w:sz w:val="24"/>
          <w:szCs w:val="24"/>
          <w:lang w:val="es-UY" w:eastAsia="es-UY"/>
        </w:rPr>
        <w:t xml:space="preserve"> Estas estrategias están dando lugar, por otra parte, a unas condiciones propicias para la manipulación. Como señalaba Belda: “Desde el punto de vista sociológico, la manipulación supone un modelo de sociedad elitista y autoritario, basada en la desigualdad social. Este modelo puede concretarse en formas muy diversas, que van desde una sociedad descaradamente fascista a una sociedad ¡industrial avanzada formalmente democrática (…) el dinamismo requiere estos tres soportes: a) desigualdad social institucionalizada; b) relaciones sociales basadas en el dominio de una minoría sobre la mayoría; c) manejo de la conciencia individual gracias a los servicios de las instituciones educativas y de los medios de comunicación de masas” (Iglesia viva </w:t>
      </w:r>
      <w:proofErr w:type="spellStart"/>
      <w:r w:rsidRPr="002F221E">
        <w:rPr>
          <w:rFonts w:ascii="Arial" w:eastAsia="Times New Roman" w:hAnsi="Arial" w:cs="Arial"/>
          <w:color w:val="333333"/>
          <w:sz w:val="24"/>
          <w:szCs w:val="24"/>
          <w:lang w:val="es-UY" w:eastAsia="es-UY"/>
        </w:rPr>
        <w:t>nº</w:t>
      </w:r>
      <w:proofErr w:type="spellEnd"/>
      <w:r w:rsidRPr="002F221E">
        <w:rPr>
          <w:rFonts w:ascii="Arial" w:eastAsia="Times New Roman" w:hAnsi="Arial" w:cs="Arial"/>
          <w:color w:val="333333"/>
          <w:sz w:val="24"/>
          <w:szCs w:val="24"/>
          <w:lang w:val="es-UY" w:eastAsia="es-UY"/>
        </w:rPr>
        <w:t xml:space="preserve"> 57, 1975, pág. 258-259).</w:t>
      </w:r>
    </w:p>
    <w:p w:rsidR="002F221E" w:rsidRDefault="002F221E" w:rsidP="002F221E">
      <w:pPr>
        <w:shd w:val="clear" w:color="auto" w:fill="FFFFFF"/>
        <w:spacing w:after="406" w:line="240" w:lineRule="auto"/>
        <w:jc w:val="both"/>
        <w:rPr>
          <w:rFonts w:ascii="Arial" w:eastAsia="Times New Roman" w:hAnsi="Arial" w:cs="Arial"/>
          <w:color w:val="333333"/>
          <w:sz w:val="24"/>
          <w:szCs w:val="24"/>
          <w:lang w:val="es-UY" w:eastAsia="es-UY"/>
        </w:rPr>
      </w:pPr>
      <w:r w:rsidRPr="002F221E">
        <w:rPr>
          <w:rFonts w:ascii="Arial" w:eastAsia="Times New Roman" w:hAnsi="Arial" w:cs="Arial"/>
          <w:color w:val="333333"/>
          <w:sz w:val="24"/>
          <w:szCs w:val="24"/>
          <w:lang w:val="es-UY" w:eastAsia="es-UY"/>
        </w:rPr>
        <w:t>Frente a esta manipulación estructural sólo cabe la alternativa de una reestructuración social, en la que, desde una verdadera democratización, se logre desposeer a las nuevas clases de poder, de sus injustas apropiaciones explotadoras y manipuladoras, para devolvérselas al ser humano y al pueblo.</w:t>
      </w:r>
    </w:p>
    <w:p w:rsidR="002F221E" w:rsidRDefault="002F221E" w:rsidP="002F221E">
      <w:pPr>
        <w:shd w:val="clear" w:color="auto" w:fill="FFFFFF"/>
        <w:spacing w:after="406" w:line="240" w:lineRule="auto"/>
        <w:jc w:val="both"/>
        <w:rPr>
          <w:rFonts w:ascii="Arial" w:eastAsia="Times New Roman" w:hAnsi="Arial" w:cs="Arial"/>
          <w:color w:val="333333"/>
          <w:sz w:val="24"/>
          <w:szCs w:val="24"/>
          <w:lang w:val="es-UY" w:eastAsia="es-UY"/>
        </w:rPr>
      </w:pPr>
      <w:hyperlink r:id="rId12" w:history="1">
        <w:r w:rsidRPr="002D7A54">
          <w:rPr>
            <w:rStyle w:val="Hipervnculo"/>
            <w:rFonts w:ascii="Arial" w:eastAsia="Times New Roman" w:hAnsi="Arial" w:cs="Arial"/>
            <w:sz w:val="24"/>
            <w:szCs w:val="24"/>
            <w:lang w:val="es-UY" w:eastAsia="es-UY"/>
          </w:rPr>
          <w:t>http://blog.cristianismeijusticia.net/2019/02/18/perder-el-miedo-recuperar-la-esperanza-propuestas-para-dialogar</w:t>
        </w:r>
      </w:hyperlink>
    </w:p>
    <w:p w:rsidR="002F221E" w:rsidRPr="002F221E" w:rsidRDefault="002F221E" w:rsidP="002F221E">
      <w:pPr>
        <w:shd w:val="clear" w:color="auto" w:fill="FFFFFF"/>
        <w:spacing w:after="406" w:line="240" w:lineRule="auto"/>
        <w:jc w:val="both"/>
        <w:rPr>
          <w:rFonts w:ascii="Arial" w:eastAsia="Times New Roman" w:hAnsi="Arial" w:cs="Arial"/>
          <w:color w:val="333333"/>
          <w:sz w:val="24"/>
          <w:szCs w:val="24"/>
          <w:lang w:val="es-UY" w:eastAsia="es-UY"/>
        </w:rPr>
      </w:pPr>
      <w:bookmarkStart w:id="0" w:name="_GoBack"/>
      <w:bookmarkEnd w:id="0"/>
    </w:p>
    <w:p w:rsidR="002E2F5B" w:rsidRPr="002F221E" w:rsidRDefault="002E2F5B" w:rsidP="002F221E">
      <w:pPr>
        <w:jc w:val="both"/>
        <w:rPr>
          <w:sz w:val="24"/>
          <w:szCs w:val="24"/>
        </w:rPr>
      </w:pPr>
    </w:p>
    <w:sectPr w:rsidR="002E2F5B" w:rsidRPr="002F22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36221"/>
    <w:multiLevelType w:val="multilevel"/>
    <w:tmpl w:val="D2B6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21E"/>
    <w:rsid w:val="002E2F5B"/>
    <w:rsid w:val="002F221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6966"/>
  <w15:chartTrackingRefBased/>
  <w15:docId w15:val="{CCBDE162-4450-4BEE-8369-DB061101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F221E"/>
    <w:rPr>
      <w:color w:val="0563C1" w:themeColor="hyperlink"/>
      <w:u w:val="single"/>
    </w:rPr>
  </w:style>
  <w:style w:type="character" w:styleId="Mencinsinresolver">
    <w:name w:val="Unresolved Mention"/>
    <w:basedOn w:val="Fuentedeprrafopredeter"/>
    <w:uiPriority w:val="99"/>
    <w:semiHidden/>
    <w:unhideWhenUsed/>
    <w:rsid w:val="002F2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46108">
      <w:bodyDiv w:val="1"/>
      <w:marLeft w:val="0"/>
      <w:marRight w:val="0"/>
      <w:marTop w:val="0"/>
      <w:marBottom w:val="0"/>
      <w:divBdr>
        <w:top w:val="none" w:sz="0" w:space="0" w:color="auto"/>
        <w:left w:val="none" w:sz="0" w:space="0" w:color="auto"/>
        <w:bottom w:val="none" w:sz="0" w:space="0" w:color="auto"/>
        <w:right w:val="none" w:sz="0" w:space="0" w:color="auto"/>
      </w:divBdr>
      <w:divsChild>
        <w:div w:id="110440776">
          <w:marLeft w:val="0"/>
          <w:marRight w:val="0"/>
          <w:marTop w:val="0"/>
          <w:marBottom w:val="408"/>
          <w:divBdr>
            <w:top w:val="none" w:sz="0" w:space="0" w:color="auto"/>
            <w:left w:val="none" w:sz="0" w:space="0" w:color="auto"/>
            <w:bottom w:val="none" w:sz="0" w:space="0" w:color="auto"/>
            <w:right w:val="none" w:sz="0" w:space="0" w:color="auto"/>
          </w:divBdr>
        </w:div>
        <w:div w:id="615412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cristianismeijusticia.net/category/politi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og.cristianismeijusticia.net/category/democracia-participacion-politica" TargetMode="External"/><Relationship Id="rId12" Type="http://schemas.openxmlformats.org/officeDocument/2006/relationships/hyperlink" Target="http://blog.cristianismeijusticia.net/2019/02/18/perder-el-miedo-recuperar-la-esperanza-propuestas-para-dialog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cristianismeijusticia.net/author/francisco-jose-perez" TargetMode="External"/><Relationship Id="rId11" Type="http://schemas.openxmlformats.org/officeDocument/2006/relationships/hyperlink" Target="http://blog.cristianismeijusticia.net/2015/05/28/irrenunciables-eticos-sobre-la-propiedad" TargetMode="External"/><Relationship Id="rId5" Type="http://schemas.openxmlformats.org/officeDocument/2006/relationships/image" Target="media/image1.jpeg"/><Relationship Id="rId10" Type="http://schemas.openxmlformats.org/officeDocument/2006/relationships/hyperlink" Target="http://blog.cristianismeijusticia.net/2017/10/04/entrevista-xavier-casanovas-fiscalidad-justa-una-lucha-global" TargetMode="External"/><Relationship Id="rId4" Type="http://schemas.openxmlformats.org/officeDocument/2006/relationships/webSettings" Target="webSettings.xml"/><Relationship Id="rId9" Type="http://schemas.openxmlformats.org/officeDocument/2006/relationships/hyperlink" Target="http://blog.cristianismeijusticia.net/2018/11/20/entre-el-miedo-y-la-esperanza-a-proposito-del-auge-del-totalitarismo-1"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1547</Words>
  <Characters>8514</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2019-02-18T15:21:00Z</dcterms:created>
  <dcterms:modified xsi:type="dcterms:W3CDTF">2019-02-18T15:22:00Z</dcterms:modified>
</cp:coreProperties>
</file>