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57" w:rsidRPr="00DD4E57" w:rsidRDefault="00DD4E57" w:rsidP="00DD4E57">
      <w:pPr>
        <w:numPr>
          <w:ilvl w:val="0"/>
          <w:numId w:val="1"/>
        </w:numPr>
        <w:shd w:val="clear" w:color="auto" w:fill="FFFFFF"/>
        <w:spacing w:after="0" w:line="240" w:lineRule="auto"/>
        <w:ind w:right="-12897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noProof/>
          <w:color w:val="7C7C7C"/>
          <w:sz w:val="21"/>
          <w:szCs w:val="21"/>
          <w:lang w:val="es-UY" w:eastAsia="es-UY"/>
        </w:rPr>
        <w:drawing>
          <wp:inline distT="0" distB="0" distL="0" distR="0" wp14:anchorId="481E4D0B" wp14:editId="2280FB72">
            <wp:extent cx="5029200" cy="3336834"/>
            <wp:effectExtent l="0" t="0" r="0" b="0"/>
            <wp:docPr id="1" name="Imagen 1" descr="https://ceseep.org.br/wp-content/uploads/2018/04/14-05-06_maria_clara_bingemergabriela_garrido-1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seep.org.br/wp-content/uploads/2018/04/14-05-06_maria_clara_bingemergabriela_garrido-1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47" cy="33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57" w:rsidRPr="00DD4E57" w:rsidRDefault="00DD4E57" w:rsidP="00DD4E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</w:p>
    <w:p w:rsidR="00DD4E57" w:rsidRPr="00DD4E57" w:rsidRDefault="00DD4E57" w:rsidP="00DD4E57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proofErr w:type="spellStart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Fazer</w:t>
      </w:r>
      <w:proofErr w:type="spellEnd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a </w:t>
      </w:r>
      <w:proofErr w:type="spellStart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Diferença</w:t>
      </w:r>
      <w:proofErr w:type="spellEnd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– </w:t>
      </w:r>
      <w:proofErr w:type="spellStart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Maria</w:t>
      </w:r>
      <w:proofErr w:type="spellEnd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Clara </w:t>
      </w:r>
      <w:proofErr w:type="spellStart"/>
      <w:r w:rsidRPr="00DD4E57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Bingemer</w:t>
      </w:r>
      <w:proofErr w:type="spellEnd"/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alguém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destaca em determinada área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altera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situação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fato em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sentido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melhor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justo, 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diz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“faz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”.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Tudo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aquilo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muda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situações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circunstâncias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vidas, para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melhor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faz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Toda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atitude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posicionamento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discurso,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comportamento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conduz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história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girar em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contrária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àquela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previamente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estabelecida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é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reconhecida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como algo que faz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Fazer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portanto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é transformar, redimir,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redirecionar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humanidade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sentido do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aquele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parece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pré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-determinado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banhado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lama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fatalidade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É abrir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caminhos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novos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ações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vezes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humildes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pequenas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fazer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brotar grandes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mudanças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É dar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identidade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dignidade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vulneráveis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vencidos, a partir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solidariedade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lhes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permite ser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sujeitos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atores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próprio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processo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libertação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À luz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dessas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afirmações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continuo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estupefata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entrevista do ministro 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Ambiente, Ricardo Salles, no programa Roda Viva, da TV Cultura.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referir-se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seringueiro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ambientalista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comentou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despectivo dar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ombros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: “Que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faz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?”  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Suspeito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resposta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ministro é fruto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profundo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desconhecimento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figura 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seringueiro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sindicalista,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ativista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político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ambientalista brasileiro,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incansavelmente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favor dos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Bacia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Amazônica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defendeu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própria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vida a floresta que era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fonte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subsistência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  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No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seguinte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programa,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sob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impacto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repercussão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fala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tivera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sobre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opinião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pública que considera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mártir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Amazônia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ministro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permaneceu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firme em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posição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Em entrevista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jornalista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Bernardo de Mello Franco,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afirmou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: “O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pessoal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agro,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conhece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região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diz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ele era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grileiro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.”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Talvez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tenha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sido o mesmo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pessoal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informou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ministro que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“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usava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seringueiros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beneficiar”.  É difícil imaginar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benefício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extraiu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seringueiro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favor </w:t>
      </w: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lastRenderedPageBreak/>
        <w:t xml:space="preserve">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ambiente, que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fez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enfrentar os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latifundiários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poderosos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região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acabou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causando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violenta.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Deixou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porém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legado que até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hoje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inspira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meio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ambiente no Brasil e internacionalmente.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Graças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Deus, em seguida à entrevista do ministro, o </w:t>
      </w:r>
      <w:proofErr w:type="spellStart"/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vice-presidente</w:t>
      </w:r>
      <w:proofErr w:type="spellEnd"/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Hamilton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Mourão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reafirmou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importância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declarando que ele é parte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história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Brasil. 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Desconstruir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memória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líder,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mártir, é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matá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-lo pela segunda vez.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parece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pessoal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agro estar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fazendo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memória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fazem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igualmente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Dorothy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Stang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religiosa católica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assassinada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enquanto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reunião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Bíblia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Seria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Dorothy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cuja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completa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agora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12 anos,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alguém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beneficiava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seringueiros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floresta?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À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pergunta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ministro sobre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faz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nesse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momento,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portanto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resposta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parece ser: faz toda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história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Brasil seria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houvesse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O panorama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Amazônia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brasileira seria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muito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frágil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atuação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corajosa e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movimento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criou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Assim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também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enquanto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Igreja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Católica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prepara o sínodo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Amazônia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ser realizado no Vaticano no próximo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mês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outubro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testemunho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Dorothy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Stang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Chico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Mendes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faz toda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Por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quê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?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 Porque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carne e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sangue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palavras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encíclica </w:t>
      </w:r>
      <w:proofErr w:type="spellStart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Laudato</w:t>
      </w:r>
      <w:proofErr w:type="spellEnd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Si</w:t>
      </w: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do Papa Francisco, que afirma ser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natureza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inseparável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luta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justiça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os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direitos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humanos. </w:t>
      </w:r>
    </w:p>
    <w:p w:rsidR="00DD4E57" w:rsidRPr="00DD4E57" w:rsidRDefault="00DD4E57" w:rsidP="00DD4E5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entende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isso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faz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diferença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  Esperemos que o ministro,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após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primeira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viagem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Amazônia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se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sinta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reconciliado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essas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grandes figuras que, desde o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lugar aparentemente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pequeno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insignificante,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virando 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história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direção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deixando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atrás de si o rastro luminoso da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sacralidade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gram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todas as</w:t>
      </w:r>
      <w:proofErr w:type="gram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formas de vida. </w:t>
      </w:r>
    </w:p>
    <w:p w:rsidR="00DD4E57" w:rsidRPr="00DD4E57" w:rsidRDefault="00DD4E57" w:rsidP="00DD4E5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DD4E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Maria</w:t>
      </w:r>
      <w:proofErr w:type="spellEnd"/>
      <w:r w:rsidRPr="00DD4E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Clara </w:t>
      </w:r>
      <w:proofErr w:type="spellStart"/>
      <w:r w:rsidRPr="00DD4E57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Bingemer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é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professora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Departamento de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Teologia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PUC-Rio e autora “</w:t>
      </w:r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Simone Weil – </w:t>
      </w:r>
      <w:proofErr w:type="spellStart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Testemunha</w:t>
      </w:r>
      <w:proofErr w:type="spellEnd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da</w:t>
      </w: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  <w:proofErr w:type="spellStart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paixão</w:t>
      </w:r>
      <w:proofErr w:type="spellEnd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 e da </w:t>
      </w:r>
      <w:proofErr w:type="spellStart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compaixão</w:t>
      </w:r>
      <w:proofErr w:type="spellEnd"/>
      <w:r w:rsidRPr="00DD4E57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”</w:t>
      </w:r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(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Edusc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), entre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DD4E57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DD4E57">
      <w:hyperlink r:id="rId7" w:history="1">
        <w:r w:rsidRPr="009A738A">
          <w:rPr>
            <w:rStyle w:val="Hipervnculo"/>
          </w:rPr>
          <w:t>https://ceseep.org.br/fazer-a-diferenca-maria-clara-bingemer/</w:t>
        </w:r>
      </w:hyperlink>
    </w:p>
    <w:p w:rsidR="00DD4E57" w:rsidRDefault="00DD4E57">
      <w:bookmarkStart w:id="0" w:name="_GoBack"/>
      <w:bookmarkEnd w:id="0"/>
    </w:p>
    <w:sectPr w:rsidR="00DD4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3675"/>
    <w:multiLevelType w:val="multilevel"/>
    <w:tmpl w:val="E36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78FE"/>
    <w:multiLevelType w:val="multilevel"/>
    <w:tmpl w:val="18E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7"/>
    <w:rsid w:val="002E2F5B"/>
    <w:rsid w:val="00D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EF89"/>
  <w15:chartTrackingRefBased/>
  <w15:docId w15:val="{6DFD051B-9AAA-4956-A79B-1C64610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4E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seep.org.br/fazer-a-diferenca-maria-clara-bingem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eseep.org.br/wp-content/uploads/2018/04/14-05-06_maria_clara_bingemergabriela_garrido-15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2019-02-19T20:33:00Z</dcterms:created>
  <dcterms:modified xsi:type="dcterms:W3CDTF">2019-02-19T20:35:00Z</dcterms:modified>
</cp:coreProperties>
</file>