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AF" w:rsidRPr="005353AF" w:rsidRDefault="005353AF" w:rsidP="005353AF">
      <w:pPr>
        <w:jc w:val="left"/>
        <w:rPr>
          <w:rFonts w:ascii="Arial" w:eastAsia="Times New Roman" w:hAnsi="Arial" w:cs="Arial"/>
          <w:caps/>
          <w:color w:val="052852"/>
          <w:sz w:val="30"/>
          <w:szCs w:val="30"/>
          <w:lang w:eastAsia="es-UY"/>
        </w:rPr>
      </w:pPr>
      <w:r w:rsidRPr="005353AF">
        <w:rPr>
          <w:rFonts w:ascii="Arial" w:eastAsia="Times New Roman" w:hAnsi="Arial" w:cs="Arial"/>
          <w:caps/>
          <w:color w:val="052852"/>
          <w:sz w:val="30"/>
          <w:szCs w:val="30"/>
          <w:lang w:eastAsia="es-UY"/>
        </w:rPr>
        <w:t>ANTE LA INICIATIVA DEL GOBIERNO PARA MODIFICAR EL SISTEMA DE RESPONSABILIDAD PENAL JUVENIL</w:t>
      </w:r>
    </w:p>
    <w:p w:rsidR="005353AF" w:rsidRPr="005353AF" w:rsidRDefault="005353AF" w:rsidP="005353AF">
      <w:pPr>
        <w:spacing w:before="30" w:after="150" w:line="288" w:lineRule="atLeast"/>
        <w:jc w:val="center"/>
        <w:outlineLvl w:val="0"/>
        <w:rPr>
          <w:rFonts w:ascii="Arial" w:eastAsia="Times New Roman" w:hAnsi="Arial" w:cs="Arial"/>
          <w:color w:val="052852"/>
          <w:kern w:val="36"/>
          <w:sz w:val="48"/>
          <w:szCs w:val="48"/>
          <w:lang w:eastAsia="es-UY"/>
        </w:rPr>
      </w:pPr>
      <w:r w:rsidRPr="005353AF">
        <w:rPr>
          <w:rFonts w:ascii="Arial" w:eastAsia="Times New Roman" w:hAnsi="Arial" w:cs="Arial"/>
          <w:color w:val="052852"/>
          <w:kern w:val="36"/>
          <w:sz w:val="48"/>
          <w:szCs w:val="48"/>
          <w:lang w:eastAsia="es-UY"/>
        </w:rPr>
        <w:t>Curas villeros argentinos: Bajar la edad de imputabilidad es "demagogia pu</w:t>
      </w:r>
      <w:bookmarkStart w:id="0" w:name="_GoBack"/>
      <w:bookmarkEnd w:id="0"/>
      <w:r w:rsidRPr="005353AF">
        <w:rPr>
          <w:rFonts w:ascii="Arial" w:eastAsia="Times New Roman" w:hAnsi="Arial" w:cs="Arial"/>
          <w:color w:val="052852"/>
          <w:kern w:val="36"/>
          <w:sz w:val="48"/>
          <w:szCs w:val="48"/>
          <w:lang w:eastAsia="es-UY"/>
        </w:rPr>
        <w:t>nitiva"</w:t>
      </w:r>
    </w:p>
    <w:p w:rsidR="005353AF" w:rsidRPr="005353AF" w:rsidRDefault="005353AF" w:rsidP="005353AF">
      <w:pPr>
        <w:spacing w:after="150"/>
        <w:jc w:val="left"/>
        <w:rPr>
          <w:rFonts w:ascii="Arial" w:eastAsia="Times New Roman" w:hAnsi="Arial" w:cs="Arial"/>
          <w:color w:val="0F72E8"/>
          <w:sz w:val="36"/>
          <w:szCs w:val="36"/>
          <w:lang w:eastAsia="es-UY"/>
        </w:rPr>
      </w:pPr>
      <w:r w:rsidRPr="005353AF">
        <w:rPr>
          <w:rFonts w:ascii="Arial" w:eastAsia="Times New Roman" w:hAnsi="Arial" w:cs="Arial"/>
          <w:color w:val="0F72E8"/>
          <w:sz w:val="36"/>
          <w:szCs w:val="36"/>
          <w:lang w:eastAsia="es-UY"/>
        </w:rPr>
        <w:t>Considera la propuesta "simplista, con fines electorales y sin mirar el tema en su complejidad"</w:t>
      </w:r>
    </w:p>
    <w:p w:rsidR="005353AF" w:rsidRPr="005353AF" w:rsidRDefault="005353AF" w:rsidP="005353AF">
      <w:pPr>
        <w:spacing w:line="360" w:lineRule="atLeast"/>
        <w:jc w:val="left"/>
        <w:rPr>
          <w:rFonts w:ascii="Times New Roman" w:eastAsia="Times New Roman" w:hAnsi="Times New Roman" w:cs="Times New Roman"/>
          <w:color w:val="052852"/>
          <w:sz w:val="18"/>
          <w:szCs w:val="18"/>
          <w:lang w:eastAsia="es-UY"/>
        </w:rPr>
      </w:pPr>
      <w:r w:rsidRPr="005353AF">
        <w:rPr>
          <w:rFonts w:ascii="Times New Roman" w:eastAsia="Times New Roman" w:hAnsi="Times New Roman" w:cs="Times New Roman"/>
          <w:color w:val="052852"/>
          <w:sz w:val="18"/>
          <w:szCs w:val="18"/>
          <w:lang w:eastAsia="es-UY"/>
        </w:rPr>
        <w:t>Valores Religiosos, 12 de enero de 2019 a las 19:57</w:t>
      </w:r>
    </w:p>
    <w:p w:rsidR="005353AF" w:rsidRPr="005353AF" w:rsidRDefault="005353AF" w:rsidP="005353AF">
      <w:pPr>
        <w:spacing w:line="360" w:lineRule="atLeast"/>
        <w:jc w:val="left"/>
        <w:rPr>
          <w:rFonts w:ascii="Times New Roman" w:eastAsia="Times New Roman" w:hAnsi="Times New Roman" w:cs="Times New Roman"/>
          <w:sz w:val="24"/>
          <w:szCs w:val="24"/>
          <w:lang w:eastAsia="es-UY"/>
        </w:rPr>
      </w:pPr>
      <w:r w:rsidRPr="005353AF">
        <w:rPr>
          <w:rFonts w:ascii="Times New Roman" w:eastAsia="Times New Roman" w:hAnsi="Times New Roman" w:cs="Times New Roman"/>
          <w:sz w:val="24"/>
          <w:szCs w:val="24"/>
          <w:lang w:eastAsia="es-UY"/>
        </w:rPr>
        <w:t>  </w:t>
      </w:r>
    </w:p>
    <w:p w:rsidR="005353AF" w:rsidRPr="005353AF" w:rsidRDefault="005353AF" w:rsidP="005353AF">
      <w:pPr>
        <w:jc w:val="left"/>
        <w:rPr>
          <w:rFonts w:ascii="Times New Roman" w:eastAsia="Times New Roman" w:hAnsi="Times New Roman" w:cs="Times New Roman"/>
          <w:sz w:val="24"/>
          <w:szCs w:val="24"/>
          <w:lang w:eastAsia="es-UY"/>
        </w:rPr>
      </w:pPr>
      <w:r w:rsidRPr="005353AF">
        <w:rPr>
          <w:rFonts w:ascii="Times New Roman" w:eastAsia="Times New Roman" w:hAnsi="Times New Roman" w:cs="Times New Roman"/>
          <w:noProof/>
          <w:sz w:val="24"/>
          <w:szCs w:val="24"/>
          <w:lang w:eastAsia="es-UY"/>
        </w:rPr>
        <w:drawing>
          <wp:inline distT="0" distB="0" distL="0" distR="0" wp14:anchorId="4B1121A0" wp14:editId="64AD04CD">
            <wp:extent cx="5334000" cy="2667000"/>
            <wp:effectExtent l="0" t="0" r="0" b="0"/>
            <wp:docPr id="1" name="Imagen 1" descr="https://www.periodistadigital.com/imagenes/2019/01/12/menor-no-delincuente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1/12/menor-no-delincuente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5353AF" w:rsidRPr="005353AF" w:rsidRDefault="005353AF" w:rsidP="005353AF">
      <w:pPr>
        <w:spacing w:line="540" w:lineRule="atLeast"/>
        <w:jc w:val="left"/>
        <w:rPr>
          <w:rFonts w:ascii="Arial" w:eastAsia="Times New Roman" w:hAnsi="Arial" w:cs="Arial"/>
          <w:color w:val="8F8F8F"/>
          <w:sz w:val="18"/>
          <w:szCs w:val="18"/>
          <w:lang w:eastAsia="es-UY"/>
        </w:rPr>
      </w:pPr>
      <w:r w:rsidRPr="005353AF">
        <w:rPr>
          <w:rFonts w:ascii="Arial" w:eastAsia="Times New Roman" w:hAnsi="Arial" w:cs="Arial"/>
          <w:color w:val="8F8F8F"/>
          <w:sz w:val="18"/>
          <w:szCs w:val="18"/>
          <w:lang w:eastAsia="es-UY"/>
        </w:rPr>
        <w:t>Pintada/protesta</w:t>
      </w:r>
    </w:p>
    <w:p w:rsidR="005353AF" w:rsidRPr="005353AF" w:rsidRDefault="005353AF" w:rsidP="005353AF">
      <w:pPr>
        <w:spacing w:line="360" w:lineRule="atLeast"/>
        <w:rPr>
          <w:rFonts w:ascii="Arial" w:eastAsia="Times New Roman" w:hAnsi="Arial" w:cs="Arial"/>
          <w:caps/>
          <w:sz w:val="17"/>
          <w:szCs w:val="17"/>
          <w:lang w:eastAsia="es-UY"/>
        </w:rPr>
      </w:pPr>
      <w:hyperlink r:id="rId5" w:history="1">
        <w:r w:rsidRPr="005353AF">
          <w:rPr>
            <w:rFonts w:ascii="Arial" w:eastAsia="Times New Roman" w:hAnsi="Arial" w:cs="Arial"/>
            <w:caps/>
            <w:color w:val="0F72E8"/>
            <w:sz w:val="17"/>
            <w:szCs w:val="17"/>
            <w:u w:val="single"/>
            <w:lang w:eastAsia="es-UY"/>
          </w:rPr>
          <w:t>RELIGIÓN</w:t>
        </w:r>
      </w:hyperlink>
      <w:r w:rsidRPr="005353AF">
        <w:rPr>
          <w:rFonts w:ascii="Arial" w:eastAsia="Times New Roman" w:hAnsi="Arial" w:cs="Arial"/>
          <w:caps/>
          <w:sz w:val="17"/>
          <w:szCs w:val="17"/>
          <w:lang w:eastAsia="es-UY"/>
        </w:rPr>
        <w:t> | </w:t>
      </w:r>
      <w:hyperlink r:id="rId6" w:history="1">
        <w:r w:rsidRPr="005353AF">
          <w:rPr>
            <w:rFonts w:ascii="Arial" w:eastAsia="Times New Roman" w:hAnsi="Arial" w:cs="Arial"/>
            <w:caps/>
            <w:color w:val="0F72E8"/>
            <w:sz w:val="17"/>
            <w:szCs w:val="17"/>
            <w:u w:val="single"/>
            <w:lang w:eastAsia="es-UY"/>
          </w:rPr>
          <w:t>AMÉRICA</w:t>
        </w:r>
      </w:hyperlink>
    </w:p>
    <w:p w:rsidR="005353AF" w:rsidRPr="005353AF" w:rsidRDefault="005353AF" w:rsidP="005353AF">
      <w:pPr>
        <w:jc w:val="right"/>
        <w:rPr>
          <w:rFonts w:ascii="Arial" w:eastAsia="Times New Roman" w:hAnsi="Arial" w:cs="Arial"/>
          <w:color w:val="052852"/>
          <w:sz w:val="32"/>
          <w:szCs w:val="32"/>
          <w:lang w:eastAsia="es-UY"/>
        </w:rPr>
      </w:pPr>
      <w:r w:rsidRPr="005353AF">
        <w:rPr>
          <w:rFonts w:ascii="Arial" w:eastAsia="Times New Roman" w:hAnsi="Arial" w:cs="Arial"/>
          <w:color w:val="052852"/>
          <w:sz w:val="32"/>
          <w:szCs w:val="32"/>
          <w:lang w:eastAsia="es-UY"/>
        </w:rPr>
        <w:t>Hacemos responsables a los dirigentes, gobernantes y comunicadores populistas que dicen lo que la sociedad ‘</w:t>
      </w:r>
      <w:proofErr w:type="spellStart"/>
      <w:r w:rsidRPr="005353AF">
        <w:rPr>
          <w:rFonts w:ascii="Arial" w:eastAsia="Times New Roman" w:hAnsi="Arial" w:cs="Arial"/>
          <w:color w:val="052852"/>
          <w:sz w:val="32"/>
          <w:szCs w:val="32"/>
          <w:lang w:eastAsia="es-UY"/>
        </w:rPr>
        <w:t>bolsonarizada</w:t>
      </w:r>
      <w:proofErr w:type="spellEnd"/>
      <w:r w:rsidRPr="005353AF">
        <w:rPr>
          <w:rFonts w:ascii="Arial" w:eastAsia="Times New Roman" w:hAnsi="Arial" w:cs="Arial"/>
          <w:color w:val="052852"/>
          <w:sz w:val="32"/>
          <w:szCs w:val="32"/>
          <w:lang w:eastAsia="es-UY"/>
        </w:rPr>
        <w:t>' quiere escuchar, aun a costa de sacrificar por unos votos la dignidad inalienable de nuestras y nuestros adolescentes</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color w:val="333333"/>
          <w:sz w:val="28"/>
          <w:szCs w:val="28"/>
          <w:lang w:eastAsia="es-UY"/>
        </w:rPr>
        <w:t>(</w:t>
      </w:r>
      <w:hyperlink r:id="rId7" w:tgtFrame="_blank" w:history="1">
        <w:r w:rsidRPr="005353AF">
          <w:rPr>
            <w:rFonts w:ascii="Arial" w:eastAsia="Times New Roman" w:hAnsi="Arial" w:cs="Arial"/>
            <w:i/>
            <w:iCs/>
            <w:color w:val="0F72E8"/>
            <w:sz w:val="28"/>
            <w:szCs w:val="28"/>
            <w:u w:val="single"/>
            <w:lang w:eastAsia="es-UY"/>
          </w:rPr>
          <w:t>Valores Religiosos</w:t>
        </w:r>
      </w:hyperlink>
      <w:r w:rsidRPr="005353AF">
        <w:rPr>
          <w:rFonts w:ascii="Arial" w:eastAsia="Times New Roman" w:hAnsi="Arial" w:cs="Arial"/>
          <w:color w:val="333333"/>
          <w:sz w:val="28"/>
          <w:szCs w:val="28"/>
          <w:lang w:eastAsia="es-UY"/>
        </w:rPr>
        <w:t>).- La </w:t>
      </w:r>
      <w:r w:rsidRPr="005353AF">
        <w:rPr>
          <w:rFonts w:ascii="Arial" w:eastAsia="Times New Roman" w:hAnsi="Arial" w:cs="Arial"/>
          <w:b/>
          <w:bCs/>
          <w:color w:val="333333"/>
          <w:sz w:val="28"/>
          <w:szCs w:val="28"/>
          <w:lang w:eastAsia="es-UY"/>
        </w:rPr>
        <w:t>Iglesia</w:t>
      </w:r>
      <w:r w:rsidRPr="005353AF">
        <w:rPr>
          <w:rFonts w:ascii="Arial" w:eastAsia="Times New Roman" w:hAnsi="Arial" w:cs="Arial"/>
          <w:color w:val="333333"/>
          <w:sz w:val="28"/>
          <w:szCs w:val="28"/>
          <w:lang w:eastAsia="es-UY"/>
        </w:rPr>
        <w:t> </w:t>
      </w:r>
      <w:r w:rsidRPr="005353AF">
        <w:rPr>
          <w:rFonts w:ascii="Arial" w:eastAsia="Times New Roman" w:hAnsi="Arial" w:cs="Arial"/>
          <w:b/>
          <w:bCs/>
          <w:color w:val="333333"/>
          <w:sz w:val="28"/>
          <w:szCs w:val="28"/>
          <w:lang w:eastAsia="es-UY"/>
        </w:rPr>
        <w:t>rechazó</w:t>
      </w:r>
      <w:r w:rsidRPr="005353AF">
        <w:rPr>
          <w:rFonts w:ascii="Arial" w:eastAsia="Times New Roman" w:hAnsi="Arial" w:cs="Arial"/>
          <w:color w:val="333333"/>
          <w:sz w:val="28"/>
          <w:szCs w:val="28"/>
          <w:lang w:eastAsia="es-UY"/>
        </w:rPr>
        <w:t> este jueves por anticipado la iniciativa que propicia el Gobierno para modificar el sistema de responsabilidad penal juvenil, al advertir que "pensar la baja de la edad de punibilidad como respuesta a la seguridad ciudadana al margen del contexto social es demagogia punitiva".</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color w:val="333333"/>
          <w:sz w:val="28"/>
          <w:szCs w:val="28"/>
          <w:lang w:eastAsia="es-UY"/>
        </w:rPr>
        <w:t xml:space="preserve">La Comisión de Derechos Humanos por la Inclusión -integrada por curas villeros, religiosas y juristas- estimó que la iniciativa oficial </w:t>
      </w:r>
      <w:r w:rsidRPr="005353AF">
        <w:rPr>
          <w:rFonts w:ascii="Arial" w:eastAsia="Times New Roman" w:hAnsi="Arial" w:cs="Arial"/>
          <w:color w:val="333333"/>
          <w:sz w:val="28"/>
          <w:szCs w:val="28"/>
          <w:lang w:eastAsia="es-UY"/>
        </w:rPr>
        <w:lastRenderedPageBreak/>
        <w:t>de</w:t>
      </w:r>
      <w:r w:rsidRPr="005353AF">
        <w:rPr>
          <w:rFonts w:ascii="Arial" w:eastAsia="Times New Roman" w:hAnsi="Arial" w:cs="Arial"/>
          <w:b/>
          <w:bCs/>
          <w:color w:val="333333"/>
          <w:sz w:val="28"/>
          <w:szCs w:val="28"/>
          <w:lang w:eastAsia="es-UY"/>
        </w:rPr>
        <w:t> bajar la edad de punibilidad a 15 años "significará profundizar en la sociedad los caminos de la violencia, convirtiendo a los adolescentes en enemigos sociales"</w:t>
      </w:r>
      <w:r w:rsidRPr="005353AF">
        <w:rPr>
          <w:rFonts w:ascii="Arial" w:eastAsia="Times New Roman" w:hAnsi="Arial" w:cs="Arial"/>
          <w:color w:val="333333"/>
          <w:sz w:val="28"/>
          <w:szCs w:val="28"/>
          <w:lang w:eastAsia="es-UY"/>
        </w:rPr>
        <w:t>.</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color w:val="333333"/>
          <w:sz w:val="28"/>
          <w:szCs w:val="28"/>
          <w:lang w:eastAsia="es-UY"/>
        </w:rPr>
        <w:t>"Hacemos responsables a los dirigentes, gobernantes y comunicadores populistas que dicen lo que la sociedad ‘</w:t>
      </w:r>
      <w:proofErr w:type="spellStart"/>
      <w:r w:rsidRPr="005353AF">
        <w:rPr>
          <w:rFonts w:ascii="Arial" w:eastAsia="Times New Roman" w:hAnsi="Arial" w:cs="Arial"/>
          <w:color w:val="333333"/>
          <w:sz w:val="28"/>
          <w:szCs w:val="28"/>
          <w:lang w:eastAsia="es-UY"/>
        </w:rPr>
        <w:t>bolsonarizada</w:t>
      </w:r>
      <w:proofErr w:type="spellEnd"/>
      <w:r w:rsidRPr="005353AF">
        <w:rPr>
          <w:rFonts w:ascii="Arial" w:eastAsia="Times New Roman" w:hAnsi="Arial" w:cs="Arial"/>
          <w:color w:val="333333"/>
          <w:sz w:val="28"/>
          <w:szCs w:val="28"/>
          <w:lang w:eastAsia="es-UY"/>
        </w:rPr>
        <w:t>' quiere escuchar, aun a costa de sacrificar por unos votos la dignidad inalienable de nuestras y nuestros adolescentes", subrayó </w:t>
      </w:r>
      <w:r w:rsidRPr="005353AF">
        <w:rPr>
          <w:rFonts w:ascii="Arial" w:eastAsia="Times New Roman" w:hAnsi="Arial" w:cs="Arial"/>
          <w:b/>
          <w:bCs/>
          <w:color w:val="333333"/>
          <w:sz w:val="28"/>
          <w:szCs w:val="28"/>
          <w:lang w:eastAsia="es-UY"/>
        </w:rPr>
        <w:t>en un comunicado</w:t>
      </w:r>
      <w:r w:rsidRPr="005353AF">
        <w:rPr>
          <w:rFonts w:ascii="Arial" w:eastAsia="Times New Roman" w:hAnsi="Arial" w:cs="Arial"/>
          <w:color w:val="333333"/>
          <w:sz w:val="28"/>
          <w:szCs w:val="28"/>
          <w:lang w:eastAsia="es-UY"/>
        </w:rPr>
        <w:t>.</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color w:val="333333"/>
          <w:sz w:val="28"/>
          <w:szCs w:val="28"/>
          <w:lang w:eastAsia="es-UY"/>
        </w:rPr>
        <w:t>Asimismo, </w:t>
      </w:r>
      <w:r w:rsidRPr="005353AF">
        <w:rPr>
          <w:rFonts w:ascii="Arial" w:eastAsia="Times New Roman" w:hAnsi="Arial" w:cs="Arial"/>
          <w:b/>
          <w:bCs/>
          <w:color w:val="333333"/>
          <w:sz w:val="28"/>
          <w:szCs w:val="28"/>
          <w:lang w:eastAsia="es-UY"/>
        </w:rPr>
        <w:t>evaluó la propuesta</w:t>
      </w:r>
      <w:r w:rsidRPr="005353AF">
        <w:rPr>
          <w:rFonts w:ascii="Arial" w:eastAsia="Times New Roman" w:hAnsi="Arial" w:cs="Arial"/>
          <w:color w:val="333333"/>
          <w:sz w:val="28"/>
          <w:szCs w:val="28"/>
          <w:lang w:eastAsia="es-UY"/>
        </w:rPr>
        <w:t> como "simplistas, con fines electorales y sin mirar el tema en su complejidad".</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b/>
          <w:bCs/>
          <w:color w:val="333333"/>
          <w:sz w:val="28"/>
          <w:szCs w:val="28"/>
          <w:lang w:eastAsia="es-UY"/>
        </w:rPr>
        <w:t>Texto del comunicado</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 xml:space="preserve">En el mes de enero de 2017 la Comisión Nacional de Pastoral de Adicciones y </w:t>
      </w:r>
      <w:proofErr w:type="spellStart"/>
      <w:r w:rsidRPr="005353AF">
        <w:rPr>
          <w:rFonts w:ascii="Arial" w:eastAsia="Times New Roman" w:hAnsi="Arial" w:cs="Arial"/>
          <w:i/>
          <w:iCs/>
          <w:color w:val="333333"/>
          <w:sz w:val="28"/>
          <w:szCs w:val="28"/>
          <w:lang w:eastAsia="es-UY"/>
        </w:rPr>
        <w:t>Drogadependencia</w:t>
      </w:r>
      <w:proofErr w:type="spellEnd"/>
      <w:r w:rsidRPr="005353AF">
        <w:rPr>
          <w:rFonts w:ascii="Arial" w:eastAsia="Times New Roman" w:hAnsi="Arial" w:cs="Arial"/>
          <w:i/>
          <w:iCs/>
          <w:color w:val="333333"/>
          <w:sz w:val="28"/>
          <w:szCs w:val="28"/>
          <w:lang w:eastAsia="es-UY"/>
        </w:rPr>
        <w:t xml:space="preserve"> publicó una respuesta relativa a que el Ministerio de Justicia y Derechos Humanos de la Nación intentaba bajar la edad de punibilidad de los 16 a los 14 </w:t>
      </w:r>
      <w:proofErr w:type="gramStart"/>
      <w:r w:rsidRPr="005353AF">
        <w:rPr>
          <w:rFonts w:ascii="Arial" w:eastAsia="Times New Roman" w:hAnsi="Arial" w:cs="Arial"/>
          <w:i/>
          <w:iCs/>
          <w:color w:val="333333"/>
          <w:sz w:val="28"/>
          <w:szCs w:val="28"/>
          <w:lang w:eastAsia="es-UY"/>
        </w:rPr>
        <w:t>años de edad</w:t>
      </w:r>
      <w:proofErr w:type="gramEnd"/>
      <w:r w:rsidRPr="005353AF">
        <w:rPr>
          <w:rFonts w:ascii="Arial" w:eastAsia="Times New Roman" w:hAnsi="Arial" w:cs="Arial"/>
          <w:i/>
          <w:iCs/>
          <w:color w:val="333333"/>
          <w:sz w:val="28"/>
          <w:szCs w:val="28"/>
          <w:lang w:eastAsia="es-UY"/>
        </w:rPr>
        <w:t>.</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En ese comunicado se señalaba que la discusión sobre la responsabilidad penal juvenil "no puede centrarse solamente en la persecución estatal -a través del derecho penal- de los adolescentes en conflicto con la ley penal, sino en cómo cumplir con toda la normativa internacional, nacional y provincial que garantiza derechos a todas las niñas, niños y adolescentes, sean infractores o no a la ley penal".</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Dos años después, otra vez en enero, resurgen las mismas propuestas simplistas, con fines electorales y sin mirar el tema en su complejidad.</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En este sentido queremos señalar que el contexto de crisis acentúa el incumplimiento de las responsabilidades que el mundo adulto tiene sobre la juventud. El 48% de los niños, niñas y adolescentes en Argentina es pobre, según un estudio de UNICEF.</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 xml:space="preserve">La escuela, la vivienda y la salud están muy deterioradas, los espacios de promoción de las artes no pueden pagar la luz y cierran, los clubes se vuelven inaccesibles para los salarios que se ajustan, </w:t>
      </w:r>
      <w:r w:rsidRPr="005353AF">
        <w:rPr>
          <w:rFonts w:ascii="Arial" w:eastAsia="Times New Roman" w:hAnsi="Arial" w:cs="Arial"/>
          <w:i/>
          <w:iCs/>
          <w:color w:val="333333"/>
          <w:sz w:val="28"/>
          <w:szCs w:val="28"/>
          <w:lang w:eastAsia="es-UY"/>
        </w:rPr>
        <w:lastRenderedPageBreak/>
        <w:t>el desempleo crece mientras la capacidad de contención de la sociedad baja notoriamente.</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Pensar la baja de la edad de punibilidad como respuesta a la seguridad ciudadana al margen del contexto social es demagogia punitiva, y significará profundizar en la sociedad los caminos de la violencia, convirtiendo a los adolescentes en enemigos sociales.</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Hacemos responsables a los dirigentes, gobernantes y comunicadores populistas que dicen lo que la sociedad "</w:t>
      </w:r>
      <w:proofErr w:type="spellStart"/>
      <w:r w:rsidRPr="005353AF">
        <w:rPr>
          <w:rFonts w:ascii="Arial" w:eastAsia="Times New Roman" w:hAnsi="Arial" w:cs="Arial"/>
          <w:i/>
          <w:iCs/>
          <w:color w:val="333333"/>
          <w:sz w:val="28"/>
          <w:szCs w:val="28"/>
          <w:lang w:eastAsia="es-UY"/>
        </w:rPr>
        <w:t>bolsonarizada</w:t>
      </w:r>
      <w:proofErr w:type="spellEnd"/>
      <w:r w:rsidRPr="005353AF">
        <w:rPr>
          <w:rFonts w:ascii="Arial" w:eastAsia="Times New Roman" w:hAnsi="Arial" w:cs="Arial"/>
          <w:i/>
          <w:iCs/>
          <w:color w:val="333333"/>
          <w:sz w:val="28"/>
          <w:szCs w:val="28"/>
          <w:lang w:eastAsia="es-UY"/>
        </w:rPr>
        <w:t>" quiere escuchar, aun a costa de sacrificar por unos votos la dignidad inalienable de nuestras y nuestros adolescentes.</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i/>
          <w:iCs/>
          <w:color w:val="333333"/>
          <w:sz w:val="28"/>
          <w:szCs w:val="28"/>
          <w:lang w:eastAsia="es-UY"/>
        </w:rPr>
        <w:t>Nos oponemos firmemente a cualquier intento de bajar la edad de la punibilidad, mucho más en este contexto social. Entendemos que la discusión sobre la responsabilidad penal juvenil está pendiente pero que no puede darse en este marco de incumplimiento de los derechos sociales.</w:t>
      </w:r>
    </w:p>
    <w:p w:rsidR="005353AF" w:rsidRPr="005353AF" w:rsidRDefault="005353AF" w:rsidP="005353AF">
      <w:pPr>
        <w:shd w:val="clear" w:color="auto" w:fill="FFFFFF"/>
        <w:spacing w:after="450"/>
        <w:rPr>
          <w:rFonts w:ascii="Arial" w:eastAsia="Times New Roman" w:hAnsi="Arial" w:cs="Arial"/>
          <w:color w:val="333333"/>
          <w:sz w:val="28"/>
          <w:szCs w:val="28"/>
          <w:lang w:eastAsia="es-UY"/>
        </w:rPr>
      </w:pPr>
      <w:r w:rsidRPr="005353AF">
        <w:rPr>
          <w:rFonts w:ascii="Arial" w:eastAsia="Times New Roman" w:hAnsi="Arial" w:cs="Arial"/>
          <w:color w:val="333333"/>
          <w:sz w:val="28"/>
          <w:szCs w:val="28"/>
          <w:lang w:eastAsia="es-UY"/>
        </w:rPr>
        <w:t>La </w:t>
      </w:r>
      <w:r w:rsidRPr="005353AF">
        <w:rPr>
          <w:rFonts w:ascii="Arial" w:eastAsia="Times New Roman" w:hAnsi="Arial" w:cs="Arial"/>
          <w:b/>
          <w:bCs/>
          <w:color w:val="333333"/>
          <w:sz w:val="28"/>
          <w:szCs w:val="28"/>
          <w:lang w:eastAsia="es-UY"/>
        </w:rPr>
        <w:t>Comisión de Derechos Humanos por la Inclusión</w:t>
      </w:r>
      <w:r w:rsidRPr="005353AF">
        <w:rPr>
          <w:rFonts w:ascii="Arial" w:eastAsia="Times New Roman" w:hAnsi="Arial" w:cs="Arial"/>
          <w:color w:val="333333"/>
          <w:sz w:val="28"/>
          <w:szCs w:val="28"/>
          <w:lang w:eastAsia="es-UY"/>
        </w:rPr>
        <w:t xml:space="preserve"> está formada por el presbítero José María "Pepe" Di Paola, la hermana Yolanda </w:t>
      </w:r>
      <w:proofErr w:type="spellStart"/>
      <w:r w:rsidRPr="005353AF">
        <w:rPr>
          <w:rFonts w:ascii="Arial" w:eastAsia="Times New Roman" w:hAnsi="Arial" w:cs="Arial"/>
          <w:color w:val="333333"/>
          <w:sz w:val="28"/>
          <w:szCs w:val="28"/>
          <w:lang w:eastAsia="es-UY"/>
        </w:rPr>
        <w:t>Galka</w:t>
      </w:r>
      <w:proofErr w:type="spellEnd"/>
      <w:r w:rsidRPr="005353AF">
        <w:rPr>
          <w:rFonts w:ascii="Arial" w:eastAsia="Times New Roman" w:hAnsi="Arial" w:cs="Arial"/>
          <w:color w:val="333333"/>
          <w:sz w:val="28"/>
          <w:szCs w:val="28"/>
          <w:lang w:eastAsia="es-UY"/>
        </w:rPr>
        <w:t xml:space="preserve">, la hermana Cecilia Lee, el hermano Daniel "Coco" </w:t>
      </w:r>
      <w:proofErr w:type="spellStart"/>
      <w:r w:rsidRPr="005353AF">
        <w:rPr>
          <w:rFonts w:ascii="Arial" w:eastAsia="Times New Roman" w:hAnsi="Arial" w:cs="Arial"/>
          <w:color w:val="333333"/>
          <w:sz w:val="28"/>
          <w:szCs w:val="28"/>
          <w:lang w:eastAsia="es-UY"/>
        </w:rPr>
        <w:t>Romanín</w:t>
      </w:r>
      <w:proofErr w:type="spellEnd"/>
      <w:r w:rsidRPr="005353AF">
        <w:rPr>
          <w:rFonts w:ascii="Arial" w:eastAsia="Times New Roman" w:hAnsi="Arial" w:cs="Arial"/>
          <w:color w:val="333333"/>
          <w:sz w:val="28"/>
          <w:szCs w:val="28"/>
          <w:lang w:eastAsia="es-UY"/>
        </w:rPr>
        <w:t>, el presbítero Lorenzo "Toto" De Vedia, el doctor Gustavo Moreno, Gustavo Barreiro, María Elena Acosta, Ángela García Elorrio, Alberto Palacio y el presbítero Carlos "Charly" Olivero.</w:t>
      </w:r>
    </w:p>
    <w:p w:rsidR="00776688" w:rsidRPr="005353AF" w:rsidRDefault="005353AF" w:rsidP="005353AF">
      <w:pPr>
        <w:rPr>
          <w:sz w:val="28"/>
          <w:szCs w:val="28"/>
        </w:rPr>
      </w:pPr>
      <w:hyperlink r:id="rId8" w:tooltip="Ver imagen en Twitter" w:history="1">
        <w:r w:rsidRPr="005353AF">
          <w:rPr>
            <w:rFonts w:ascii="Helvetica" w:eastAsia="Times New Roman" w:hAnsi="Helvetica" w:cs="Helvetica"/>
            <w:color w:val="2B7BB9"/>
            <w:sz w:val="28"/>
            <w:szCs w:val="28"/>
            <w:lang w:val="es-ES" w:eastAsia="es-UY"/>
          </w:rPr>
          <w:br/>
        </w:r>
      </w:hyperlink>
    </w:p>
    <w:sectPr w:rsidR="00776688" w:rsidRPr="005353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3B1F72"/>
    <w:rsid w:val="004C0745"/>
    <w:rsid w:val="005353AF"/>
    <w:rsid w:val="00544EF4"/>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BAD3A-D877-400F-BEA5-D1E13C2B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87563">
      <w:bodyDiv w:val="1"/>
      <w:marLeft w:val="0"/>
      <w:marRight w:val="0"/>
      <w:marTop w:val="0"/>
      <w:marBottom w:val="0"/>
      <w:divBdr>
        <w:top w:val="none" w:sz="0" w:space="0" w:color="auto"/>
        <w:left w:val="none" w:sz="0" w:space="0" w:color="auto"/>
        <w:bottom w:val="none" w:sz="0" w:space="0" w:color="auto"/>
        <w:right w:val="none" w:sz="0" w:space="0" w:color="auto"/>
      </w:divBdr>
      <w:divsChild>
        <w:div w:id="1957246911">
          <w:marLeft w:val="0"/>
          <w:marRight w:val="0"/>
          <w:marTop w:val="0"/>
          <w:marBottom w:val="0"/>
          <w:divBdr>
            <w:top w:val="none" w:sz="0" w:space="0" w:color="auto"/>
            <w:left w:val="none" w:sz="0" w:space="0" w:color="auto"/>
            <w:bottom w:val="none" w:sz="0" w:space="0" w:color="auto"/>
            <w:right w:val="none" w:sz="0" w:space="0" w:color="auto"/>
          </w:divBdr>
          <w:divsChild>
            <w:div w:id="1260793435">
              <w:marLeft w:val="0"/>
              <w:marRight w:val="0"/>
              <w:marTop w:val="0"/>
              <w:marBottom w:val="0"/>
              <w:divBdr>
                <w:top w:val="single" w:sz="6" w:space="5" w:color="E2E2E2"/>
                <w:left w:val="none" w:sz="0" w:space="0" w:color="E2E2E2"/>
                <w:bottom w:val="single" w:sz="6" w:space="5" w:color="E2E2E2"/>
                <w:right w:val="none" w:sz="0" w:space="0" w:color="E2E2E2"/>
              </w:divBdr>
              <w:divsChild>
                <w:div w:id="900209441">
                  <w:marLeft w:val="-225"/>
                  <w:marRight w:val="-225"/>
                  <w:marTop w:val="0"/>
                  <w:marBottom w:val="0"/>
                  <w:divBdr>
                    <w:top w:val="none" w:sz="0" w:space="0" w:color="auto"/>
                    <w:left w:val="none" w:sz="0" w:space="0" w:color="auto"/>
                    <w:bottom w:val="none" w:sz="0" w:space="0" w:color="auto"/>
                    <w:right w:val="none" w:sz="0" w:space="0" w:color="auto"/>
                  </w:divBdr>
                  <w:divsChild>
                    <w:div w:id="1685128859">
                      <w:marLeft w:val="0"/>
                      <w:marRight w:val="0"/>
                      <w:marTop w:val="0"/>
                      <w:marBottom w:val="0"/>
                      <w:divBdr>
                        <w:top w:val="none" w:sz="0" w:space="0" w:color="auto"/>
                        <w:left w:val="none" w:sz="0" w:space="0" w:color="auto"/>
                        <w:bottom w:val="none" w:sz="0" w:space="0" w:color="auto"/>
                        <w:right w:val="none" w:sz="0" w:space="0" w:color="auto"/>
                      </w:divBdr>
                    </w:div>
                    <w:div w:id="19708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7073">
          <w:marLeft w:val="0"/>
          <w:marRight w:val="0"/>
          <w:marTop w:val="0"/>
          <w:marBottom w:val="0"/>
          <w:divBdr>
            <w:top w:val="none" w:sz="0" w:space="0" w:color="auto"/>
            <w:left w:val="none" w:sz="0" w:space="0" w:color="auto"/>
            <w:bottom w:val="none" w:sz="0" w:space="0" w:color="auto"/>
            <w:right w:val="none" w:sz="0" w:space="0" w:color="auto"/>
          </w:divBdr>
          <w:divsChild>
            <w:div w:id="921908553">
              <w:marLeft w:val="0"/>
              <w:marRight w:val="0"/>
              <w:marTop w:val="0"/>
              <w:marBottom w:val="0"/>
              <w:divBdr>
                <w:top w:val="none" w:sz="0" w:space="0" w:color="auto"/>
                <w:left w:val="none" w:sz="0" w:space="0" w:color="auto"/>
                <w:bottom w:val="none" w:sz="0" w:space="0" w:color="auto"/>
                <w:right w:val="none" w:sz="0" w:space="0" w:color="auto"/>
              </w:divBdr>
              <w:divsChild>
                <w:div w:id="1558398315">
                  <w:marLeft w:val="0"/>
                  <w:marRight w:val="4800"/>
                  <w:marTop w:val="0"/>
                  <w:marBottom w:val="0"/>
                  <w:divBdr>
                    <w:top w:val="none" w:sz="0" w:space="0" w:color="auto"/>
                    <w:left w:val="none" w:sz="0" w:space="0" w:color="auto"/>
                    <w:bottom w:val="none" w:sz="0" w:space="0" w:color="auto"/>
                    <w:right w:val="none" w:sz="0" w:space="0" w:color="auto"/>
                  </w:divBdr>
                  <w:divsChild>
                    <w:div w:id="116536563">
                      <w:marLeft w:val="0"/>
                      <w:marRight w:val="0"/>
                      <w:marTop w:val="0"/>
                      <w:marBottom w:val="0"/>
                      <w:divBdr>
                        <w:top w:val="none" w:sz="0" w:space="0" w:color="auto"/>
                        <w:left w:val="none" w:sz="0" w:space="0" w:color="auto"/>
                        <w:bottom w:val="none" w:sz="0" w:space="0" w:color="auto"/>
                        <w:right w:val="none" w:sz="0" w:space="0" w:color="auto"/>
                      </w:divBdr>
                      <w:divsChild>
                        <w:div w:id="478573685">
                          <w:marLeft w:val="0"/>
                          <w:marRight w:val="0"/>
                          <w:marTop w:val="0"/>
                          <w:marBottom w:val="300"/>
                          <w:divBdr>
                            <w:top w:val="none" w:sz="0" w:space="0" w:color="auto"/>
                            <w:left w:val="none" w:sz="0" w:space="0" w:color="auto"/>
                            <w:bottom w:val="none" w:sz="0" w:space="0" w:color="auto"/>
                            <w:right w:val="none" w:sz="0" w:space="0" w:color="auto"/>
                          </w:divBdr>
                          <w:divsChild>
                            <w:div w:id="941110673">
                              <w:marLeft w:val="0"/>
                              <w:marRight w:val="0"/>
                              <w:marTop w:val="0"/>
                              <w:marBottom w:val="0"/>
                              <w:divBdr>
                                <w:top w:val="none" w:sz="0" w:space="0" w:color="auto"/>
                                <w:left w:val="none" w:sz="0" w:space="0" w:color="auto"/>
                                <w:bottom w:val="none" w:sz="0" w:space="0" w:color="auto"/>
                                <w:right w:val="none" w:sz="0" w:space="0" w:color="auto"/>
                              </w:divBdr>
                            </w:div>
                            <w:div w:id="417024683">
                              <w:marLeft w:val="0"/>
                              <w:marRight w:val="0"/>
                              <w:marTop w:val="0"/>
                              <w:marBottom w:val="0"/>
                              <w:divBdr>
                                <w:top w:val="none" w:sz="0" w:space="0" w:color="auto"/>
                                <w:left w:val="none" w:sz="0" w:space="0" w:color="auto"/>
                                <w:bottom w:val="none" w:sz="0" w:space="0" w:color="auto"/>
                                <w:right w:val="none" w:sz="0" w:space="0" w:color="auto"/>
                              </w:divBdr>
                            </w:div>
                          </w:divsChild>
                        </w:div>
                        <w:div w:id="1948845970">
                          <w:marLeft w:val="2700"/>
                          <w:marRight w:val="0"/>
                          <w:marTop w:val="0"/>
                          <w:marBottom w:val="0"/>
                          <w:divBdr>
                            <w:top w:val="none" w:sz="0" w:space="0" w:color="auto"/>
                            <w:left w:val="none" w:sz="0" w:space="0" w:color="auto"/>
                            <w:bottom w:val="none" w:sz="0" w:space="0" w:color="auto"/>
                            <w:right w:val="none" w:sz="0" w:space="0" w:color="auto"/>
                          </w:divBdr>
                          <w:divsChild>
                            <w:div w:id="1532260953">
                              <w:marLeft w:val="0"/>
                              <w:marRight w:val="0"/>
                              <w:marTop w:val="0"/>
                              <w:marBottom w:val="225"/>
                              <w:divBdr>
                                <w:top w:val="none" w:sz="0" w:space="0" w:color="auto"/>
                                <w:left w:val="none" w:sz="0" w:space="0" w:color="auto"/>
                                <w:bottom w:val="none" w:sz="0" w:space="0" w:color="auto"/>
                                <w:right w:val="none" w:sz="0" w:space="0" w:color="auto"/>
                              </w:divBdr>
                            </w:div>
                            <w:div w:id="1039085995">
                              <w:marLeft w:val="0"/>
                              <w:marRight w:val="0"/>
                              <w:marTop w:val="0"/>
                              <w:marBottom w:val="0"/>
                              <w:divBdr>
                                <w:top w:val="none" w:sz="0" w:space="0" w:color="auto"/>
                                <w:left w:val="none" w:sz="0" w:space="0" w:color="auto"/>
                                <w:bottom w:val="none" w:sz="0" w:space="0" w:color="auto"/>
                                <w:right w:val="none" w:sz="0" w:space="0" w:color="auto"/>
                              </w:divBdr>
                              <w:divsChild>
                                <w:div w:id="1941833840">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6747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dellamora/status/1063190701947662339/photo/1" TargetMode="External"/><Relationship Id="rId3" Type="http://schemas.openxmlformats.org/officeDocument/2006/relationships/webSettings" Target="webSettings.xml"/><Relationship Id="rId7" Type="http://schemas.openxmlformats.org/officeDocument/2006/relationships/hyperlink" Target="https://www.valoresreligiosos.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5" Type="http://schemas.openxmlformats.org/officeDocument/2006/relationships/hyperlink" Target="https://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2019-01-14T23:20:00Z</dcterms:created>
  <dcterms:modified xsi:type="dcterms:W3CDTF">2019-01-14T23:20:00Z</dcterms:modified>
</cp:coreProperties>
</file>