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9E0" w:rsidRPr="009A59E0" w:rsidRDefault="009A59E0" w:rsidP="009A59E0">
      <w:pPr>
        <w:spacing w:after="0" w:line="240" w:lineRule="auto"/>
        <w:ind w:right="-12876"/>
        <w:jc w:val="both"/>
        <w:rPr>
          <w:rFonts w:ascii="Calibri" w:eastAsia="Times New Roman" w:hAnsi="Calibri" w:cs="Calibri"/>
          <w:sz w:val="28"/>
          <w:szCs w:val="28"/>
          <w:lang w:val="es-UY" w:eastAsia="es-UY"/>
        </w:rPr>
      </w:pPr>
    </w:p>
    <w:p w:rsidR="009A59E0" w:rsidRPr="009A59E0" w:rsidRDefault="009A59E0" w:rsidP="009A59E0">
      <w:pPr>
        <w:spacing w:after="420" w:line="405" w:lineRule="atLeast"/>
        <w:jc w:val="both"/>
        <w:outlineLvl w:val="0"/>
        <w:rPr>
          <w:rFonts w:ascii="Calibri" w:eastAsia="Times New Roman" w:hAnsi="Calibri" w:cs="Calibri"/>
          <w:b/>
          <w:bCs/>
          <w:color w:val="607D8B"/>
          <w:kern w:val="36"/>
          <w:sz w:val="28"/>
          <w:szCs w:val="28"/>
          <w:lang w:val="es-UY" w:eastAsia="es-UY"/>
        </w:rPr>
      </w:pPr>
      <w:proofErr w:type="spellStart"/>
      <w:r w:rsidRPr="009A59E0">
        <w:rPr>
          <w:rFonts w:ascii="Calibri" w:eastAsia="Times New Roman" w:hAnsi="Calibri" w:cs="Calibri"/>
          <w:b/>
          <w:bCs/>
          <w:color w:val="607D8B"/>
          <w:kern w:val="36"/>
          <w:sz w:val="28"/>
          <w:szCs w:val="28"/>
          <w:lang w:val="es-UY" w:eastAsia="es-UY"/>
        </w:rPr>
        <w:t>Direito</w:t>
      </w:r>
      <w:proofErr w:type="spellEnd"/>
      <w:r w:rsidRPr="009A59E0">
        <w:rPr>
          <w:rFonts w:ascii="Calibri" w:eastAsia="Times New Roman" w:hAnsi="Calibri" w:cs="Calibri"/>
          <w:b/>
          <w:bCs/>
          <w:color w:val="607D8B"/>
          <w:kern w:val="36"/>
          <w:sz w:val="28"/>
          <w:szCs w:val="28"/>
          <w:lang w:val="es-UY" w:eastAsia="es-UY"/>
        </w:rPr>
        <w:t xml:space="preserve"> de ter </w:t>
      </w:r>
      <w:proofErr w:type="spellStart"/>
      <w:r w:rsidRPr="009A59E0">
        <w:rPr>
          <w:rFonts w:ascii="Calibri" w:eastAsia="Times New Roman" w:hAnsi="Calibri" w:cs="Calibri"/>
          <w:b/>
          <w:bCs/>
          <w:color w:val="607D8B"/>
          <w:kern w:val="36"/>
          <w:sz w:val="28"/>
          <w:szCs w:val="28"/>
          <w:lang w:val="es-UY" w:eastAsia="es-UY"/>
        </w:rPr>
        <w:t>direitos</w:t>
      </w:r>
      <w:proofErr w:type="spellEnd"/>
      <w:r w:rsidRPr="009A59E0">
        <w:rPr>
          <w:rFonts w:ascii="Calibri" w:eastAsia="Times New Roman" w:hAnsi="Calibri" w:cs="Calibri"/>
          <w:b/>
          <w:bCs/>
          <w:color w:val="607D8B"/>
          <w:kern w:val="36"/>
          <w:sz w:val="28"/>
          <w:szCs w:val="28"/>
          <w:lang w:val="es-UY" w:eastAsia="es-UY"/>
        </w:rPr>
        <w:t xml:space="preserve"> – Marcelo Barros</w:t>
      </w:r>
    </w:p>
    <w:p w:rsidR="009A59E0" w:rsidRPr="009A59E0" w:rsidRDefault="009A59E0" w:rsidP="009A59E0">
      <w:pPr>
        <w:spacing w:after="300" w:line="240" w:lineRule="auto"/>
        <w:jc w:val="both"/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</w:pP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Essa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semana é marcada pelo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aniversário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dos 70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anos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da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Declaração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Universal dos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Direitos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Humanos, proclamada pela ONU.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Nesse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aniversário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, é duro constatar que,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atualmente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, o que está em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jogo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não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é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mais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apenas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esse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ou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aquele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direito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reconhecido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em 1948 e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depois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ignorado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ou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desrespeitado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pela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maioria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dos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governos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.</w:t>
      </w:r>
    </w:p>
    <w:p w:rsidR="009A59E0" w:rsidRPr="009A59E0" w:rsidRDefault="009A59E0" w:rsidP="009A59E0">
      <w:pPr>
        <w:spacing w:after="300" w:line="240" w:lineRule="auto"/>
        <w:jc w:val="both"/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</w:pP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Quase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nenhum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Estado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reconhece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o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direito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dos migrantes </w:t>
      </w:r>
      <w:proofErr w:type="gram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e</w:t>
      </w:r>
      <w:proofErr w:type="gram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refugiados.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Uma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sociedade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que visa apenas o lucro ignora o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direito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do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trabalho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.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Atualmente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além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de,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na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prática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, ignorar todos os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direitos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básicos das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pessoas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pobres </w:t>
      </w:r>
      <w:proofErr w:type="gram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e</w:t>
      </w:r>
      <w:proofErr w:type="gram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carentes, a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sociedade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dominante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simplesmente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nega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a grande parte da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humanidade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o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direito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de ter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direitos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.</w:t>
      </w:r>
    </w:p>
    <w:p w:rsidR="009A59E0" w:rsidRPr="009A59E0" w:rsidRDefault="009A59E0" w:rsidP="009A59E0">
      <w:pPr>
        <w:spacing w:after="300" w:line="240" w:lineRule="auto"/>
        <w:jc w:val="both"/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</w:pPr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O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quadro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internacional é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inacreditável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. A cada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dia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, no mundo,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há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mais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de 4000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crianças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que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morrem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por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doenças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devidas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à falta de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acesso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à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água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potável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aos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serviços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higiênicos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. É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um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crime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coletivo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. Em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vários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continentes,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milhões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lavradores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sem-terra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passam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fome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.</w:t>
      </w:r>
    </w:p>
    <w:p w:rsidR="009A59E0" w:rsidRPr="009A59E0" w:rsidRDefault="009A59E0" w:rsidP="009A59E0">
      <w:pPr>
        <w:spacing w:after="300" w:line="240" w:lineRule="auto"/>
        <w:jc w:val="both"/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</w:pP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Um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bilhão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e 300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milhões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pessoas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em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idade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ativa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não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têm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trabalho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vivem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na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insegurança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para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sobreviver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e alimentar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suas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famílias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. E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ainda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sofrem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o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desprezo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dos privilegiados.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Ao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mesmo tempo, 60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milhões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de refugiados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atravessam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os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oceanos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ou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percorrem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territórios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inóspitos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à procura de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um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lugar onde habitar. E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são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considerados </w:t>
      </w:r>
      <w:r w:rsidRPr="009A59E0">
        <w:rPr>
          <w:rFonts w:ascii="Calibri" w:eastAsia="Times New Roman" w:hAnsi="Calibri" w:cs="Calibri"/>
          <w:i/>
          <w:iCs/>
          <w:color w:val="4F4F4F"/>
          <w:sz w:val="28"/>
          <w:szCs w:val="28"/>
          <w:lang w:val="es-UY" w:eastAsia="es-UY"/>
        </w:rPr>
        <w:t>“</w:t>
      </w:r>
      <w:proofErr w:type="spellStart"/>
      <w:r w:rsidRPr="009A59E0">
        <w:rPr>
          <w:rFonts w:ascii="Calibri" w:eastAsia="Times New Roman" w:hAnsi="Calibri" w:cs="Calibri"/>
          <w:i/>
          <w:iCs/>
          <w:color w:val="4F4F4F"/>
          <w:sz w:val="28"/>
          <w:szCs w:val="28"/>
          <w:lang w:val="es-UY" w:eastAsia="es-UY"/>
        </w:rPr>
        <w:t>ilegais</w:t>
      </w:r>
      <w:proofErr w:type="spellEnd"/>
      <w:r w:rsidRPr="009A59E0">
        <w:rPr>
          <w:rFonts w:ascii="Calibri" w:eastAsia="Times New Roman" w:hAnsi="Calibri" w:cs="Calibri"/>
          <w:i/>
          <w:iCs/>
          <w:color w:val="4F4F4F"/>
          <w:sz w:val="28"/>
          <w:szCs w:val="28"/>
          <w:lang w:val="es-UY" w:eastAsia="es-UY"/>
        </w:rPr>
        <w:t xml:space="preserve"> e </w:t>
      </w:r>
      <w:proofErr w:type="gramStart"/>
      <w:r w:rsidRPr="009A59E0">
        <w:rPr>
          <w:rFonts w:ascii="Calibri" w:eastAsia="Times New Roman" w:hAnsi="Calibri" w:cs="Calibri"/>
          <w:i/>
          <w:iCs/>
          <w:color w:val="4F4F4F"/>
          <w:sz w:val="28"/>
          <w:szCs w:val="28"/>
          <w:lang w:val="es-UY" w:eastAsia="es-UY"/>
        </w:rPr>
        <w:t>clandestinos</w:t>
      </w:r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“</w:t>
      </w:r>
      <w:proofErr w:type="gram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.</w:t>
      </w:r>
    </w:p>
    <w:p w:rsidR="009A59E0" w:rsidRPr="009A59E0" w:rsidRDefault="009A59E0" w:rsidP="009A59E0">
      <w:pPr>
        <w:spacing w:after="300" w:line="240" w:lineRule="auto"/>
        <w:jc w:val="both"/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</w:pP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Enquanto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isso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, </w:t>
      </w:r>
      <w:proofErr w:type="gram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as grandes</w:t>
      </w:r>
      <w:proofErr w:type="gram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potências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gastam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a cada ano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milhões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de dólares em armamento e em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produção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de guerras e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forçam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quase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todos os países a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segui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-los. Por causa da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sua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crescente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tecnologia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, a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produção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de armas </w:t>
      </w:r>
      <w:proofErr w:type="gram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e</w:t>
      </w:r>
      <w:proofErr w:type="gram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guerras se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tornou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um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dos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setores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econômicos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mais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lucrativos do mundo,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depois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da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indústria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farmacêutica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, de informática e de petróleo (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sem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falar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nas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drogas e no mercado de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pornografia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).</w:t>
      </w:r>
    </w:p>
    <w:p w:rsidR="009A59E0" w:rsidRPr="009A59E0" w:rsidRDefault="009A59E0" w:rsidP="009A59E0">
      <w:pPr>
        <w:spacing w:after="300" w:line="240" w:lineRule="auto"/>
        <w:jc w:val="both"/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</w:pPr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Nos últimos 30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anos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, as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nossas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sociedades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entregaram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muito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poder e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deram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todo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prestígio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aos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senhores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das armas,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aos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senhores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da vida e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aos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senhores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da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inteligência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artificial. Mas,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sobretudo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aos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senhores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do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dinheiro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que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mandam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nos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governos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ditam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o futuro da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humanidade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.</w:t>
      </w:r>
    </w:p>
    <w:p w:rsidR="009A59E0" w:rsidRPr="009A59E0" w:rsidRDefault="009A59E0" w:rsidP="009A59E0">
      <w:pPr>
        <w:spacing w:after="300" w:line="240" w:lineRule="auto"/>
        <w:jc w:val="both"/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</w:pP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Nesse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tipo de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organização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do mundo,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não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há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lugar para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direitos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humanos,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nem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direitos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da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natureza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e da Terra.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Tudo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, os seres vivos, as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pessoas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e a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lastRenderedPageBreak/>
        <w:t>própria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vida se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tornam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simples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mercadoria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.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Na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natureza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ao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redor de 15 mil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espécies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vivas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desaparecem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cada ano por causa de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nossos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modos de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produção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e de consumo predadores.</w:t>
      </w:r>
    </w:p>
    <w:p w:rsidR="009A59E0" w:rsidRPr="009A59E0" w:rsidRDefault="009A59E0" w:rsidP="009A59E0">
      <w:pPr>
        <w:spacing w:after="300" w:line="240" w:lineRule="auto"/>
        <w:jc w:val="both"/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</w:pPr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Para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reagir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a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esse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crime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institucionalizado, a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sociedade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civil internacional </w:t>
      </w:r>
      <w:proofErr w:type="gram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e</w:t>
      </w:r>
      <w:proofErr w:type="gram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os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movimentos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sociais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de todo o mundo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têm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se unido para tentar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outro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caminho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propor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outras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formas de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organização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para a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humanidade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.</w:t>
      </w:r>
    </w:p>
    <w:p w:rsidR="009A59E0" w:rsidRPr="009A59E0" w:rsidRDefault="009A59E0" w:rsidP="009A59E0">
      <w:pPr>
        <w:spacing w:after="300" w:line="240" w:lineRule="auto"/>
        <w:jc w:val="both"/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</w:pP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Além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dos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fóruns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sociais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, dos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encontros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continentais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e das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organizações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trabalhadores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, de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povos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indígenas e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outros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segmentos,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nessa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semana, em Verona,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na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Itália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, se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ensaia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uma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proposta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nova de diálogo e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ação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comum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que visa fortalecer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uma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Aliança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da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humanidade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pela Vida. Em diversos continentes,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intelectuais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e militantes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sociais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se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organizam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no que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tem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sido chamado </w:t>
      </w:r>
      <w:r w:rsidRPr="009A59E0">
        <w:rPr>
          <w:rFonts w:ascii="Calibri" w:eastAsia="Times New Roman" w:hAnsi="Calibri" w:cs="Calibri"/>
          <w:i/>
          <w:iCs/>
          <w:color w:val="4F4F4F"/>
          <w:sz w:val="28"/>
          <w:szCs w:val="28"/>
          <w:lang w:val="es-UY" w:eastAsia="es-UY"/>
        </w:rPr>
        <w:t>“Ágora dos Habitantes da Terra”.</w:t>
      </w:r>
    </w:p>
    <w:p w:rsidR="009A59E0" w:rsidRPr="009A59E0" w:rsidRDefault="009A59E0" w:rsidP="009A59E0">
      <w:pPr>
        <w:spacing w:after="300" w:line="240" w:lineRule="auto"/>
        <w:jc w:val="both"/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</w:pPr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A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proposta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é dar a toda a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humanidade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as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instituições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necessárias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e os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meios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para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assumir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o poder de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governar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o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seu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futuro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comum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sobre bases pluralistas, cooperativistas </w:t>
      </w:r>
      <w:proofErr w:type="gram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e</w:t>
      </w:r>
      <w:proofErr w:type="gram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participativas a partir das comunidades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locais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. O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bem-viver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juntos e a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segurança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da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existência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são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questões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coletivas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comuns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planetárias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.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Esse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projeto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se chama </w:t>
      </w:r>
      <w:r w:rsidRPr="009A59E0">
        <w:rPr>
          <w:rFonts w:ascii="Calibri" w:eastAsia="Times New Roman" w:hAnsi="Calibri" w:cs="Calibri"/>
          <w:i/>
          <w:iCs/>
          <w:color w:val="4F4F4F"/>
          <w:sz w:val="28"/>
          <w:szCs w:val="28"/>
          <w:lang w:val="es-UY" w:eastAsia="es-UY"/>
        </w:rPr>
        <w:t>“Ágora dos/das Habitantes da Terra”.</w:t>
      </w:r>
    </w:p>
    <w:p w:rsidR="009A59E0" w:rsidRPr="009A59E0" w:rsidRDefault="009A59E0" w:rsidP="009A59E0">
      <w:pPr>
        <w:spacing w:after="300" w:line="240" w:lineRule="auto"/>
        <w:jc w:val="both"/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</w:pPr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É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um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projeto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autônomo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espontâneo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que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envolve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pequenos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grupos de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pessoas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ou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associações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decididas a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se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reunirem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em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um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percurso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comum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conscientização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e de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reconhecimento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da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humanidade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como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sujeito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ator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do futuro eco-integral (social-cultural, político, ecológico e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econômico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) da vida da Terra </w:t>
      </w:r>
      <w:proofErr w:type="gram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e</w:t>
      </w:r>
      <w:proofErr w:type="gram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sobre a Terra.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Também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deseja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atingir os atores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mundiais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hoje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reconhecidos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, como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são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os Estados, as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organizações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internacionais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, as empresas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multinacionais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privadas </w:t>
      </w:r>
      <w:proofErr w:type="gram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e</w:t>
      </w:r>
      <w:proofErr w:type="gram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até os operadores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financeiros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.</w:t>
      </w:r>
    </w:p>
    <w:p w:rsidR="009A59E0" w:rsidRPr="009A59E0" w:rsidRDefault="009A59E0" w:rsidP="009A59E0">
      <w:pPr>
        <w:spacing w:after="300" w:line="240" w:lineRule="auto"/>
        <w:jc w:val="both"/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</w:pPr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A AHT é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aberta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a todos </w:t>
      </w:r>
      <w:proofErr w:type="gram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e</w:t>
      </w:r>
      <w:proofErr w:type="gram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todas.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Deseja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contar principalmente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com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representantes das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minorias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, das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pessoas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excluídas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, migrantes.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Pede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a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participação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do mundo dos/das artistas,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lavradores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/as,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operários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/as,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coletividades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locais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assim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como do mundo da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educação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e dos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meios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comunicação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, da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ciência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e da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tecnologia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, das cooperativas que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continuam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no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caminho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do cooperativismo.</w:t>
      </w:r>
    </w:p>
    <w:p w:rsidR="009A59E0" w:rsidRPr="009A59E0" w:rsidRDefault="009A59E0" w:rsidP="009A59E0">
      <w:pPr>
        <w:spacing w:after="300" w:line="240" w:lineRule="auto"/>
        <w:jc w:val="both"/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</w:pPr>
      <w:proofErr w:type="gram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Talvez</w:t>
      </w:r>
      <w:proofErr w:type="gram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uma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pergunta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normal que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muita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gente se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faça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é sobre a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participação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das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Igrejas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religiões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nesse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processo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. Originalmente, a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fé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em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um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plano divino para o mundo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deveria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levar as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religiões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Igrejas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a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serem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as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primeiras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lastRenderedPageBreak/>
        <w:t xml:space="preserve">a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se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interessarem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por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esse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tipo de iniciativa e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darem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todo o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seu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empenho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para a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realização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desse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tipo de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projeto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.</w:t>
      </w:r>
    </w:p>
    <w:p w:rsidR="009A59E0" w:rsidRPr="009A59E0" w:rsidRDefault="009A59E0" w:rsidP="009A59E0">
      <w:pPr>
        <w:spacing w:after="300" w:line="240" w:lineRule="auto"/>
        <w:jc w:val="both"/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</w:pPr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Infelizmente, de fato, a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participação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Igrejas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religiões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ainda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é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pequena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e inicial. Para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quem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é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cristão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, o termo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grego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“católico” significa ser chamado à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universalidade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isso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é,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aberto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a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tudo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que é humano no mundo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inteiro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.</w:t>
      </w:r>
    </w:p>
    <w:p w:rsidR="009A59E0" w:rsidRPr="009A59E0" w:rsidRDefault="009A59E0" w:rsidP="009A59E0">
      <w:pPr>
        <w:spacing w:after="300" w:line="240" w:lineRule="auto"/>
        <w:jc w:val="both"/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</w:pPr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Nos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evangelhos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Jesus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proclamou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como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abençoadas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de Deus (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bem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-aventuradas) as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pessoas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que, em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qualquer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religião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ou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fora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gram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delas</w:t>
      </w:r>
      <w:proofErr w:type="gram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vivam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a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simplicidade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de vida (pobreza de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coração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), se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consagrem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à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construção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da paz,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sejam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solidários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(misericordiosos) e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vivam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verdadeira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fome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e sede de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justiça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(Mt 5, 1- 12).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Esses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valores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estão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na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base do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caminho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da Ágora dos/das habitantes da Terra, para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firmarmos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uma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Aliança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da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humanidade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pela Vida.</w:t>
      </w:r>
    </w:p>
    <w:p w:rsidR="009A59E0" w:rsidRPr="009A59E0" w:rsidRDefault="009A59E0" w:rsidP="009A59E0">
      <w:pPr>
        <w:spacing w:after="300" w:line="240" w:lineRule="auto"/>
        <w:jc w:val="both"/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</w:pPr>
      <w:r w:rsidRPr="009A59E0">
        <w:rPr>
          <w:rFonts w:ascii="Calibri" w:eastAsia="Times New Roman" w:hAnsi="Calibri" w:cs="Calibri"/>
          <w:b/>
          <w:bCs/>
          <w:color w:val="4F4F4F"/>
          <w:sz w:val="28"/>
          <w:szCs w:val="28"/>
          <w:lang w:val="es-UY" w:eastAsia="es-UY"/>
        </w:rPr>
        <w:t>Marcelo Barros, 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monge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beneditino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, teólogo </w:t>
      </w:r>
      <w:proofErr w:type="gram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e</w:t>
      </w:r>
      <w:proofErr w:type="gram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biblista,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assessor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das comunidades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eclesiais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de base e de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movimentos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sociais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.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Tem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55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livros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publicados, dos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quais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o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mais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recente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é “Conversa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com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o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evangelho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 xml:space="preserve"> de Marcos”. Belo Horizonte, Ed. </w:t>
      </w:r>
      <w:proofErr w:type="spellStart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Senso</w:t>
      </w:r>
      <w:proofErr w:type="spellEnd"/>
      <w:r w:rsidRPr="009A59E0">
        <w:rPr>
          <w:rFonts w:ascii="Calibri" w:eastAsia="Times New Roman" w:hAnsi="Calibri" w:cs="Calibri"/>
          <w:color w:val="4F4F4F"/>
          <w:sz w:val="28"/>
          <w:szCs w:val="28"/>
          <w:lang w:val="es-UY" w:eastAsia="es-UY"/>
        </w:rPr>
        <w:t>, 2018.</w:t>
      </w:r>
    </w:p>
    <w:p w:rsidR="002E2F5B" w:rsidRDefault="009A59E0" w:rsidP="009A59E0">
      <w:pPr>
        <w:jc w:val="both"/>
        <w:rPr>
          <w:rFonts w:ascii="Calibri" w:hAnsi="Calibri" w:cs="Calibri"/>
          <w:sz w:val="28"/>
          <w:szCs w:val="28"/>
        </w:rPr>
      </w:pPr>
      <w:hyperlink r:id="rId5" w:history="1">
        <w:r w:rsidRPr="00550957">
          <w:rPr>
            <w:rStyle w:val="Hipervnculo"/>
            <w:rFonts w:ascii="Calibri" w:hAnsi="Calibri" w:cs="Calibri"/>
            <w:sz w:val="28"/>
            <w:szCs w:val="28"/>
          </w:rPr>
          <w:t>https://ceseep.org.br/direito-de-ter-direitos-marcelo-barros/</w:t>
        </w:r>
      </w:hyperlink>
    </w:p>
    <w:p w:rsidR="009A59E0" w:rsidRPr="009A59E0" w:rsidRDefault="009A59E0" w:rsidP="009A59E0">
      <w:pPr>
        <w:jc w:val="both"/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sectPr w:rsidR="009A59E0" w:rsidRPr="009A59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84C93"/>
    <w:multiLevelType w:val="multilevel"/>
    <w:tmpl w:val="B4329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CF2A24"/>
    <w:multiLevelType w:val="multilevel"/>
    <w:tmpl w:val="B6B0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E0"/>
    <w:rsid w:val="002E2F5B"/>
    <w:rsid w:val="009A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919CC"/>
  <w15:chartTrackingRefBased/>
  <w15:docId w15:val="{7BCC2601-50DE-4BB1-9F14-286420BB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A59E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A59E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6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5521">
          <w:marLeft w:val="0"/>
          <w:marRight w:val="0"/>
          <w:marTop w:val="0"/>
          <w:marBottom w:val="900"/>
          <w:divBdr>
            <w:top w:val="single" w:sz="6" w:space="0" w:color="E0DEDE"/>
            <w:left w:val="none" w:sz="0" w:space="0" w:color="E0DEDE"/>
            <w:bottom w:val="single" w:sz="6" w:space="0" w:color="E0DEDE"/>
            <w:right w:val="none" w:sz="0" w:space="0" w:color="E0DEDE"/>
          </w:divBdr>
        </w:div>
        <w:div w:id="19870840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eseep.org.br/direito-de-ter-direitos-marcelo-barro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2018-12-07T20:12:00Z</dcterms:created>
  <dcterms:modified xsi:type="dcterms:W3CDTF">2018-12-07T20:13:00Z</dcterms:modified>
</cp:coreProperties>
</file>