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2F9" w:rsidRDefault="001842F9" w:rsidP="001842F9">
      <w:pPr>
        <w:pStyle w:val="m-955077226016133434xydp7d289aafmsonormal"/>
        <w:shd w:val="clear" w:color="auto" w:fill="FFFFFF"/>
        <w:spacing w:before="0" w:beforeAutospacing="0" w:after="0" w:afterAutospacing="0"/>
        <w:jc w:val="center"/>
        <w:rPr>
          <w:color w:val="000000"/>
        </w:rPr>
      </w:pPr>
      <w:r>
        <w:rPr>
          <w:color w:val="000000"/>
        </w:rPr>
        <w:br/>
      </w:r>
      <w:r>
        <w:rPr>
          <w:noProof/>
          <w:color w:val="000000"/>
        </w:rPr>
        <mc:AlternateContent>
          <mc:Choice Requires="wps">
            <w:drawing>
              <wp:inline distT="0" distB="0" distL="0" distR="0" wp14:anchorId="38E3D26B" wp14:editId="28FFC940">
                <wp:extent cx="304800" cy="304800"/>
                <wp:effectExtent l="0" t="0" r="0" b="0"/>
                <wp:docPr id="1" name="AutoShape 1" descr="https://mail.google.com/mail/u/0/#inbox/FMfcgxvzLFFTwrlLwcPJVlWQlXmkSRp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8E2034" id="AutoShape 1" o:spid="_x0000_s1026" alt="https://mail.google.com/mail/u/0/#inbox/FMfcgxvzLFFTwrlLwcPJVlWQlXmkSRp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CwBnhuwCAAAIBgAADgAAAAAA&#10;AAAAAAAAAAAuAgAAZHJzL2Uyb0RvYy54bWxQSwECLQAUAAYACAAAACEATKDpLNgAAAADAQAADwAA&#10;AAAAAAAAAAAAAABGBQAAZHJzL2Rvd25yZXYueG1sUEsFBgAAAAAEAAQA8wAAAEsGAAAAAA==&#10;" filled="f" stroked="f">
                <o:lock v:ext="edit" aspectratio="t"/>
                <w10:anchorlock/>
              </v:rect>
            </w:pict>
          </mc:Fallback>
        </mc:AlternateContent>
      </w:r>
    </w:p>
    <w:p w:rsidR="001842F9" w:rsidRPr="001842F9" w:rsidRDefault="001842F9" w:rsidP="001842F9">
      <w:pPr>
        <w:pStyle w:val="m-955077226016133434xydp7d289aafmsonormal"/>
        <w:shd w:val="clear" w:color="auto" w:fill="FFFFFF"/>
        <w:spacing w:before="0" w:beforeAutospacing="0" w:after="0" w:afterAutospacing="0"/>
        <w:jc w:val="center"/>
        <w:rPr>
          <w:color w:val="000000"/>
          <w:sz w:val="36"/>
          <w:szCs w:val="36"/>
        </w:rPr>
      </w:pPr>
      <w:r w:rsidRPr="001842F9">
        <w:rPr>
          <w:b/>
          <w:bCs/>
          <w:color w:val="000000"/>
          <w:sz w:val="36"/>
          <w:szCs w:val="36"/>
          <w:u w:val="single"/>
        </w:rPr>
        <w:t xml:space="preserve">OBISPO ANGELELLI: “ANTE LA CALUMNIA, OBRAR CON VERDAD Y </w:t>
      </w:r>
      <w:proofErr w:type="gramStart"/>
      <w:r w:rsidRPr="001842F9">
        <w:rPr>
          <w:b/>
          <w:bCs/>
          <w:color w:val="000000"/>
          <w:sz w:val="36"/>
          <w:szCs w:val="36"/>
          <w:u w:val="single"/>
        </w:rPr>
        <w:t>JUSTICIA”</w:t>
      </w:r>
      <w:bookmarkStart w:id="0" w:name="m_-955077226016133434_x__ftnref1"/>
      <w:r w:rsidRPr="001842F9">
        <w:rPr>
          <w:rStyle w:val="m-955077226016133434xydp7d289aafmsofootnotereference"/>
          <w:rFonts w:ascii="Calibri" w:hAnsi="Calibri" w:cs="Calibri"/>
          <w:b/>
          <w:bCs/>
          <w:color w:val="222222"/>
          <w:sz w:val="36"/>
          <w:szCs w:val="36"/>
        </w:rPr>
        <w:t>[</w:t>
      </w:r>
      <w:proofErr w:type="gramEnd"/>
      <w:r w:rsidRPr="001842F9">
        <w:rPr>
          <w:rStyle w:val="m-955077226016133434xydp7d289aafmsofootnotereference"/>
          <w:rFonts w:ascii="Calibri" w:hAnsi="Calibri" w:cs="Calibri"/>
          <w:b/>
          <w:bCs/>
          <w:color w:val="222222"/>
          <w:sz w:val="36"/>
          <w:szCs w:val="36"/>
        </w:rPr>
        <w:t>1]</w:t>
      </w:r>
      <w:bookmarkEnd w:id="0"/>
    </w:p>
    <w:p w:rsidR="001842F9" w:rsidRDefault="001842F9" w:rsidP="001842F9">
      <w:pPr>
        <w:pStyle w:val="m-955077226016133434xydp7d289aafmsonormal"/>
        <w:shd w:val="clear" w:color="auto" w:fill="FFFFFF"/>
        <w:spacing w:before="0" w:beforeAutospacing="0" w:after="0" w:afterAutospacing="0"/>
        <w:jc w:val="both"/>
        <w:rPr>
          <w:color w:val="000000"/>
        </w:rPr>
      </w:pPr>
    </w:p>
    <w:p w:rsidR="001842F9" w:rsidRDefault="001842F9" w:rsidP="001842F9">
      <w:pPr>
        <w:pStyle w:val="m-955077226016133434xydp7d289aafmsonormal"/>
        <w:shd w:val="clear" w:color="auto" w:fill="FFFFFF"/>
        <w:spacing w:before="0" w:beforeAutospacing="0" w:after="0" w:afterAutospacing="0"/>
        <w:jc w:val="both"/>
        <w:rPr>
          <w:rFonts w:ascii="Arial" w:hAnsi="Arial" w:cs="Arial"/>
          <w:color w:val="000000"/>
        </w:rPr>
      </w:pPr>
      <w:r w:rsidRPr="001842F9">
        <w:rPr>
          <w:rFonts w:ascii="Arial" w:hAnsi="Arial" w:cs="Arial"/>
          <w:color w:val="000000"/>
        </w:rPr>
        <w:t>Ante las difamaciones a Mons. Angelelli publicadas en el diario La Prensa (18-10-2018), el CENTRO TIEMPO LATINOAMERICANO (P.J. 075-A/94), siguiendo la prédica de “obrar con verdad y justicia”, ofrece su información y comparte sus reflexiones:     </w:t>
      </w:r>
    </w:p>
    <w:p w:rsidR="001842F9" w:rsidRPr="001842F9" w:rsidRDefault="001842F9" w:rsidP="001842F9">
      <w:pPr>
        <w:pStyle w:val="m-955077226016133434xydp7d289aafmsonormal"/>
        <w:shd w:val="clear" w:color="auto" w:fill="FFFFFF"/>
        <w:spacing w:before="0" w:beforeAutospacing="0" w:after="0" w:afterAutospacing="0"/>
        <w:jc w:val="both"/>
        <w:rPr>
          <w:rFonts w:ascii="Arial" w:hAnsi="Arial" w:cs="Arial"/>
          <w:color w:val="000000"/>
        </w:rPr>
      </w:pPr>
    </w:p>
    <w:p w:rsidR="001842F9" w:rsidRDefault="001842F9" w:rsidP="001842F9">
      <w:pPr>
        <w:pStyle w:val="m-955077226016133434xydp7d289aafmsonormal"/>
        <w:shd w:val="clear" w:color="auto" w:fill="FFFFFF"/>
        <w:spacing w:before="0" w:beforeAutospacing="0" w:after="0" w:afterAutospacing="0"/>
        <w:jc w:val="both"/>
        <w:rPr>
          <w:rFonts w:ascii="Arial" w:hAnsi="Arial" w:cs="Arial"/>
          <w:color w:val="000000"/>
        </w:rPr>
      </w:pPr>
      <w:r w:rsidRPr="001842F9">
        <w:rPr>
          <w:rFonts w:ascii="Arial" w:hAnsi="Arial" w:cs="Arial"/>
          <w:color w:val="000000"/>
        </w:rPr>
        <w:t>Escondidos en el anonimato, supuestos “letrados” – abogados y exjueces - católicos lanzaron nuevos agravios a la memoria del Obispo Enrique Angelelli. Sin coraje para identificarse apelan a la difamación y la calumnia para repetir falsas acusaciones, como las que soportara en vida; y cimentaron el camino al crimen ejecutado por el terrorismo de estado en 1976.</w:t>
      </w:r>
    </w:p>
    <w:p w:rsidR="001842F9" w:rsidRPr="001842F9" w:rsidRDefault="001842F9" w:rsidP="001842F9">
      <w:pPr>
        <w:pStyle w:val="m-955077226016133434xydp7d289aafmsonormal"/>
        <w:shd w:val="clear" w:color="auto" w:fill="FFFFFF"/>
        <w:spacing w:before="0" w:beforeAutospacing="0" w:after="0" w:afterAutospacing="0"/>
        <w:jc w:val="both"/>
        <w:rPr>
          <w:rFonts w:ascii="Arial" w:hAnsi="Arial" w:cs="Arial"/>
          <w:color w:val="000000"/>
        </w:rPr>
      </w:pPr>
    </w:p>
    <w:p w:rsidR="001842F9" w:rsidRDefault="001842F9" w:rsidP="001842F9">
      <w:pPr>
        <w:pStyle w:val="m-955077226016133434xydp7d289aafmsonormal"/>
        <w:shd w:val="clear" w:color="auto" w:fill="FFFFFF"/>
        <w:spacing w:before="0" w:beforeAutospacing="0" w:after="0" w:afterAutospacing="0"/>
        <w:jc w:val="both"/>
        <w:rPr>
          <w:rFonts w:ascii="Arial" w:hAnsi="Arial" w:cs="Arial"/>
          <w:color w:val="000000"/>
        </w:rPr>
      </w:pPr>
      <w:r w:rsidRPr="001842F9">
        <w:rPr>
          <w:rFonts w:ascii="Arial" w:hAnsi="Arial" w:cs="Arial"/>
          <w:color w:val="000000"/>
        </w:rPr>
        <w:t xml:space="preserve">Estos “letrados”, que no se atreven a hacer pública su identificación con ese pasado dictatorial, pero revelan sus convicciones antidemocráticas al no aceptar el fallo judicial ya con carácter de cosa juzgada, vuelven a utilizar los “informes” de los servicios de inteligencia, aportados a la causa penal por el entonces imputado ex general Jorge R. Videla. Calificadas como maniobras de ocultamiento, dichas versiones fueron desenmascaradas durante el proceso judicial con – entre otras - las declaraciones del coronel ingeniero Héctor Maximiano </w:t>
      </w:r>
      <w:proofErr w:type="spellStart"/>
      <w:r w:rsidRPr="001842F9">
        <w:rPr>
          <w:rFonts w:ascii="Arial" w:hAnsi="Arial" w:cs="Arial"/>
          <w:color w:val="000000"/>
        </w:rPr>
        <w:t>Payba</w:t>
      </w:r>
      <w:proofErr w:type="spellEnd"/>
      <w:r w:rsidRPr="001842F9">
        <w:rPr>
          <w:rFonts w:ascii="Arial" w:hAnsi="Arial" w:cs="Arial"/>
          <w:color w:val="000000"/>
        </w:rPr>
        <w:t xml:space="preserve"> (R), a quien el Estado Mayor General del Ejército le ordenó en 1988 elaborar un “peritaje mecánico extrajudicial” en base a un expediente paralelo, para desviar la investigación.</w:t>
      </w:r>
    </w:p>
    <w:p w:rsidR="001842F9" w:rsidRPr="001842F9" w:rsidRDefault="001842F9" w:rsidP="001842F9">
      <w:pPr>
        <w:pStyle w:val="m-955077226016133434xydp7d289aafmsonormal"/>
        <w:shd w:val="clear" w:color="auto" w:fill="FFFFFF"/>
        <w:spacing w:before="0" w:beforeAutospacing="0" w:after="0" w:afterAutospacing="0"/>
        <w:jc w:val="both"/>
        <w:rPr>
          <w:rFonts w:ascii="Arial" w:hAnsi="Arial" w:cs="Arial"/>
          <w:color w:val="000000"/>
        </w:rPr>
      </w:pPr>
    </w:p>
    <w:p w:rsidR="001842F9" w:rsidRDefault="001842F9" w:rsidP="001842F9">
      <w:pPr>
        <w:pStyle w:val="m-955077226016133434xydp7d289aafmsonormal"/>
        <w:shd w:val="clear" w:color="auto" w:fill="FFFFFF"/>
        <w:spacing w:before="0" w:beforeAutospacing="0" w:after="0" w:afterAutospacing="0"/>
        <w:jc w:val="both"/>
        <w:rPr>
          <w:rFonts w:ascii="Arial" w:hAnsi="Arial" w:cs="Arial"/>
          <w:color w:val="000000"/>
        </w:rPr>
      </w:pPr>
      <w:r w:rsidRPr="001842F9">
        <w:rPr>
          <w:rFonts w:ascii="Arial" w:hAnsi="Arial" w:cs="Arial"/>
          <w:color w:val="000000"/>
        </w:rPr>
        <w:t xml:space="preserve">Herederos de los “verdaderos católicos” que agredieron a pedradas al Obispo y sus religiosos/as en </w:t>
      </w:r>
      <w:proofErr w:type="spellStart"/>
      <w:r w:rsidRPr="001842F9">
        <w:rPr>
          <w:rFonts w:ascii="Arial" w:hAnsi="Arial" w:cs="Arial"/>
          <w:color w:val="000000"/>
        </w:rPr>
        <w:t>Anillaco</w:t>
      </w:r>
      <w:proofErr w:type="spellEnd"/>
      <w:r w:rsidRPr="001842F9">
        <w:rPr>
          <w:rFonts w:ascii="Arial" w:hAnsi="Arial" w:cs="Arial"/>
          <w:color w:val="000000"/>
        </w:rPr>
        <w:t xml:space="preserve"> el 13 de junio de 1973, y de quienes “confeccionaron listas para la caza de brujas”, según denunciara Mons. Angelelli en 1976, hoy en hipócrita conducta hablan de “nuestro afecto a la Augusta Persona del Santo Padre Francisco” para cuestionar su autoridad y la rigurosidad canónica en la que sustentó su decisión de beatificar a los mártires riojanos. Igual que aquellos “cruzados de la fe” que terminaron acusando al Papa Pablo VI de “marxista” cuando apoyó la pastoral riojana, estos anónimos “cruzados del siglo XXI” descalifican al Papa Francisco por reivindicar el compromiso de fidelidad evangélica junto a los pobres de pastores como San Romero de América o Enrique Angelelli y los mártires riojanos. Al cuestionar la “catolicidad” del Magisterio Episcopal de Mons. Angelelli, pretenden constituirse en censores de la fe, sin que nadie les haya pedido ni les corresponda según la legislación de la propia Iglesia Católica a la que dicen pertenecer.</w:t>
      </w:r>
    </w:p>
    <w:p w:rsidR="001842F9" w:rsidRPr="001842F9" w:rsidRDefault="001842F9" w:rsidP="001842F9">
      <w:pPr>
        <w:pStyle w:val="m-955077226016133434xydp7d289aafmsonormal"/>
        <w:shd w:val="clear" w:color="auto" w:fill="FFFFFF"/>
        <w:spacing w:before="0" w:beforeAutospacing="0" w:after="0" w:afterAutospacing="0"/>
        <w:jc w:val="both"/>
        <w:rPr>
          <w:rFonts w:ascii="Arial" w:hAnsi="Arial" w:cs="Arial"/>
          <w:color w:val="000000"/>
        </w:rPr>
      </w:pPr>
    </w:p>
    <w:p w:rsidR="001842F9" w:rsidRDefault="001842F9" w:rsidP="001842F9">
      <w:pPr>
        <w:pStyle w:val="m-955077226016133434xydp7d289aafmsonormal"/>
        <w:shd w:val="clear" w:color="auto" w:fill="FFFFFF"/>
        <w:spacing w:before="0" w:beforeAutospacing="0" w:after="0" w:afterAutospacing="0"/>
        <w:jc w:val="both"/>
        <w:rPr>
          <w:rFonts w:ascii="Arial" w:hAnsi="Arial" w:cs="Arial"/>
          <w:color w:val="000000"/>
        </w:rPr>
      </w:pPr>
      <w:r w:rsidRPr="001842F9">
        <w:rPr>
          <w:rFonts w:ascii="Arial" w:hAnsi="Arial" w:cs="Arial"/>
          <w:color w:val="000000"/>
        </w:rPr>
        <w:t xml:space="preserve">Como querellantes en la causa penal recomendamos fraternalmente a los “letrados” anónimos leer con paciencia los 33 (treinta y tres) cuerpos con sus 8308 fojas del </w:t>
      </w:r>
      <w:proofErr w:type="spellStart"/>
      <w:r w:rsidRPr="001842F9">
        <w:rPr>
          <w:rFonts w:ascii="Arial" w:hAnsi="Arial" w:cs="Arial"/>
          <w:color w:val="000000"/>
        </w:rPr>
        <w:t>Expte</w:t>
      </w:r>
      <w:proofErr w:type="spellEnd"/>
      <w:r w:rsidRPr="001842F9">
        <w:rPr>
          <w:rFonts w:ascii="Arial" w:hAnsi="Arial" w:cs="Arial"/>
          <w:color w:val="000000"/>
        </w:rPr>
        <w:t xml:space="preserve">. 97000411/2012 Causa Lesa Humanidad “Monseñor Angelelli”. Y no reducir su información a las 69 fotocopias aportadas por el imputado Videla, que le fueran proporcionadas – según lo declaró el 6 de abril de 2011 – por su </w:t>
      </w:r>
      <w:proofErr w:type="gramStart"/>
      <w:r w:rsidRPr="001842F9">
        <w:rPr>
          <w:rFonts w:ascii="Arial" w:hAnsi="Arial" w:cs="Arial"/>
          <w:color w:val="000000"/>
        </w:rPr>
        <w:t>ex colaborador</w:t>
      </w:r>
      <w:proofErr w:type="gramEnd"/>
      <w:r w:rsidRPr="001842F9">
        <w:rPr>
          <w:rFonts w:ascii="Arial" w:hAnsi="Arial" w:cs="Arial"/>
          <w:color w:val="000000"/>
        </w:rPr>
        <w:t xml:space="preserve"> Cnel. Eduardo De Casas, que cumplió </w:t>
      </w:r>
      <w:r w:rsidRPr="001842F9">
        <w:rPr>
          <w:rFonts w:ascii="Arial" w:hAnsi="Arial" w:cs="Arial"/>
          <w:color w:val="000000"/>
        </w:rPr>
        <w:lastRenderedPageBreak/>
        <w:t xml:space="preserve">funciones, igual que el general Jorge Norberto Apa, en los servicios de inteligencia del Ejército. Extensos “informes” que el Papa no desconoce porque el mismo general Apa se los envío al Cardenal Jorge Bergoglio, el 2 de agosto de 2006, con una nota para advertirlo ante la “maniobra perversa” </w:t>
      </w:r>
      <w:proofErr w:type="gramStart"/>
      <w:r w:rsidRPr="001842F9">
        <w:rPr>
          <w:rFonts w:ascii="Arial" w:hAnsi="Arial" w:cs="Arial"/>
          <w:color w:val="000000"/>
        </w:rPr>
        <w:t>sobre  “</w:t>
      </w:r>
      <w:proofErr w:type="gramEnd"/>
      <w:r w:rsidRPr="001842F9">
        <w:rPr>
          <w:rFonts w:ascii="Arial" w:hAnsi="Arial" w:cs="Arial"/>
          <w:color w:val="000000"/>
        </w:rPr>
        <w:t>la muerte de Mons. Angelelli, que se está instrumentando como martirio, […].” Dos días después, sin embargo, el 4 de agosto en la misa recordatoria de Mons. Angelelli el entonces Cardenal dijo que “Fue testigo de la fe derramando su sangre”.</w:t>
      </w:r>
    </w:p>
    <w:p w:rsidR="001842F9" w:rsidRPr="001842F9" w:rsidRDefault="001842F9" w:rsidP="001842F9">
      <w:pPr>
        <w:pStyle w:val="m-955077226016133434xydp7d289aafmsonormal"/>
        <w:shd w:val="clear" w:color="auto" w:fill="FFFFFF"/>
        <w:spacing w:before="0" w:beforeAutospacing="0" w:after="0" w:afterAutospacing="0"/>
        <w:jc w:val="both"/>
        <w:rPr>
          <w:rFonts w:ascii="Arial" w:hAnsi="Arial" w:cs="Arial"/>
          <w:color w:val="000000"/>
        </w:rPr>
      </w:pPr>
    </w:p>
    <w:p w:rsidR="001842F9" w:rsidRDefault="001842F9" w:rsidP="001842F9">
      <w:pPr>
        <w:pStyle w:val="m-955077226016133434xydp7d289aafmsonormal"/>
        <w:shd w:val="clear" w:color="auto" w:fill="FFFFFF"/>
        <w:spacing w:before="0" w:beforeAutospacing="0" w:after="0" w:afterAutospacing="0"/>
        <w:jc w:val="both"/>
        <w:rPr>
          <w:rFonts w:ascii="Arial" w:hAnsi="Arial" w:cs="Arial"/>
          <w:color w:val="000000"/>
        </w:rPr>
      </w:pPr>
      <w:r w:rsidRPr="001842F9">
        <w:rPr>
          <w:rFonts w:ascii="Arial" w:hAnsi="Arial" w:cs="Arial"/>
          <w:color w:val="000000"/>
        </w:rPr>
        <w:t>No necesita el Papa Francisco de colaboradores tardíos y desinformados. Tampoco que le aporten datos falsos que ya conoce. Sí necesita de la oración de todas y todos para fortalecerse ante los embates de los que se resisten a una iglesia fiel a Jesús en el servicio a los pobres, como la que encarnaron nuestros mártires.</w:t>
      </w:r>
    </w:p>
    <w:p w:rsidR="001842F9" w:rsidRPr="001842F9" w:rsidRDefault="001842F9" w:rsidP="001842F9">
      <w:pPr>
        <w:pStyle w:val="m-955077226016133434xydp7d289aafmsonormal"/>
        <w:shd w:val="clear" w:color="auto" w:fill="FFFFFF"/>
        <w:spacing w:before="0" w:beforeAutospacing="0" w:after="0" w:afterAutospacing="0"/>
        <w:jc w:val="both"/>
        <w:rPr>
          <w:rFonts w:ascii="Arial" w:hAnsi="Arial" w:cs="Arial"/>
          <w:color w:val="000000"/>
        </w:rPr>
      </w:pPr>
    </w:p>
    <w:p w:rsidR="001842F9" w:rsidRDefault="001842F9" w:rsidP="001842F9">
      <w:pPr>
        <w:pStyle w:val="m-955077226016133434xydp7d289aafmsonormal"/>
        <w:shd w:val="clear" w:color="auto" w:fill="FFFFFF"/>
        <w:spacing w:before="0" w:beforeAutospacing="0" w:after="0" w:afterAutospacing="0"/>
        <w:jc w:val="both"/>
        <w:rPr>
          <w:rFonts w:ascii="Arial" w:hAnsi="Arial" w:cs="Arial"/>
          <w:color w:val="000000"/>
        </w:rPr>
      </w:pPr>
      <w:r w:rsidRPr="001842F9">
        <w:rPr>
          <w:rFonts w:ascii="Arial" w:hAnsi="Arial" w:cs="Arial"/>
          <w:color w:val="000000"/>
        </w:rPr>
        <w:t>Al obispo Angelelli lo mataron. Hoy vive resucitado entre los que son perseverantes en la doble fidelidad al Evangelio y al Pueblo, como siempre lo predicó.</w:t>
      </w:r>
    </w:p>
    <w:p w:rsidR="001842F9" w:rsidRPr="001842F9" w:rsidRDefault="001842F9" w:rsidP="001842F9">
      <w:pPr>
        <w:pStyle w:val="m-955077226016133434xydp7d289aafmsonormal"/>
        <w:shd w:val="clear" w:color="auto" w:fill="FFFFFF"/>
        <w:spacing w:before="0" w:beforeAutospacing="0" w:after="0" w:afterAutospacing="0"/>
        <w:jc w:val="both"/>
        <w:rPr>
          <w:rFonts w:ascii="Arial" w:hAnsi="Arial" w:cs="Arial"/>
          <w:color w:val="000000"/>
        </w:rPr>
      </w:pPr>
      <w:bookmarkStart w:id="1" w:name="_GoBack"/>
      <w:bookmarkEnd w:id="1"/>
    </w:p>
    <w:p w:rsidR="001842F9" w:rsidRPr="001842F9" w:rsidRDefault="001842F9" w:rsidP="001842F9">
      <w:pPr>
        <w:pStyle w:val="m-955077226016133434xydp7d289aafmsonormal"/>
        <w:shd w:val="clear" w:color="auto" w:fill="FFFFFF"/>
        <w:spacing w:before="0" w:beforeAutospacing="0" w:after="0" w:afterAutospacing="0"/>
        <w:jc w:val="both"/>
        <w:rPr>
          <w:rFonts w:ascii="Arial" w:hAnsi="Arial" w:cs="Arial"/>
          <w:color w:val="000000"/>
        </w:rPr>
      </w:pPr>
      <w:r w:rsidRPr="001842F9">
        <w:rPr>
          <w:rFonts w:ascii="Arial" w:hAnsi="Arial" w:cs="Arial"/>
          <w:color w:val="000000"/>
        </w:rPr>
        <w:t>Córdoba, 20 de octubre de 2018</w:t>
      </w:r>
    </w:p>
    <w:p w:rsidR="001842F9" w:rsidRPr="001842F9" w:rsidRDefault="001842F9" w:rsidP="001842F9">
      <w:pPr>
        <w:pStyle w:val="m-955077226016133434xydp7d289aafmsonormal"/>
        <w:shd w:val="clear" w:color="auto" w:fill="FFFFFF"/>
        <w:spacing w:before="0" w:beforeAutospacing="0" w:after="0" w:afterAutospacing="0"/>
        <w:jc w:val="right"/>
        <w:rPr>
          <w:rFonts w:ascii="Arial" w:hAnsi="Arial" w:cs="Arial"/>
          <w:color w:val="000000"/>
        </w:rPr>
      </w:pPr>
      <w:r w:rsidRPr="001842F9">
        <w:rPr>
          <w:rFonts w:ascii="Arial" w:hAnsi="Arial" w:cs="Arial"/>
          <w:color w:val="000000"/>
        </w:rPr>
        <w:t>Centro Tiempo Latinoamericano</w:t>
      </w:r>
    </w:p>
    <w:p w:rsidR="001842F9" w:rsidRPr="001842F9" w:rsidRDefault="001842F9" w:rsidP="001842F9">
      <w:pPr>
        <w:pStyle w:val="m-955077226016133434xydp7d289aafmsonormal"/>
        <w:shd w:val="clear" w:color="auto" w:fill="FFFFFF"/>
        <w:spacing w:before="0" w:beforeAutospacing="0" w:after="0" w:afterAutospacing="0"/>
        <w:jc w:val="right"/>
        <w:rPr>
          <w:rFonts w:ascii="Arial" w:hAnsi="Arial" w:cs="Arial"/>
          <w:color w:val="000000"/>
        </w:rPr>
      </w:pPr>
      <w:r w:rsidRPr="001842F9">
        <w:rPr>
          <w:rFonts w:ascii="Arial" w:hAnsi="Arial" w:cs="Arial"/>
          <w:color w:val="000000"/>
        </w:rPr>
        <w:t>Belgrano 715 – Córdoba</w:t>
      </w:r>
    </w:p>
    <w:p w:rsidR="001842F9" w:rsidRPr="001842F9" w:rsidRDefault="001842F9" w:rsidP="001842F9">
      <w:pPr>
        <w:pStyle w:val="m-955077226016133434xydp7d289aafmsonormal"/>
        <w:shd w:val="clear" w:color="auto" w:fill="FFFFFF"/>
        <w:spacing w:before="0" w:beforeAutospacing="0" w:after="0" w:afterAutospacing="0"/>
        <w:jc w:val="right"/>
        <w:rPr>
          <w:rFonts w:ascii="Arial" w:hAnsi="Arial" w:cs="Arial"/>
          <w:color w:val="000000"/>
        </w:rPr>
      </w:pPr>
      <w:hyperlink r:id="rId4" w:tgtFrame="_blank" w:history="1">
        <w:r w:rsidRPr="001842F9">
          <w:rPr>
            <w:rStyle w:val="Hipervnculo"/>
            <w:rFonts w:ascii="Arial" w:hAnsi="Arial" w:cs="Arial"/>
            <w:color w:val="1155CC"/>
          </w:rPr>
          <w:t>tiempolati@gmail.com</w:t>
        </w:r>
      </w:hyperlink>
    </w:p>
    <w:p w:rsidR="001842F9" w:rsidRDefault="001842F9" w:rsidP="001842F9">
      <w:pPr>
        <w:pStyle w:val="m-955077226016133434xydp7d289aafmsonormal"/>
        <w:shd w:val="clear" w:color="auto" w:fill="FFFFFF"/>
        <w:spacing w:before="0" w:beforeAutospacing="0" w:after="0" w:afterAutospacing="0"/>
        <w:jc w:val="right"/>
        <w:rPr>
          <w:color w:val="000000"/>
        </w:rPr>
      </w:pPr>
      <w:hyperlink r:id="rId5" w:tgtFrame="_blank" w:history="1">
        <w:r>
          <w:rPr>
            <w:rStyle w:val="Hipervnculo"/>
            <w:color w:val="1155CC"/>
          </w:rPr>
          <w:t>www.tiempolatinoamericanoblog.wordpress.com</w:t>
        </w:r>
      </w:hyperlink>
    </w:p>
    <w:p w:rsidR="001842F9" w:rsidRDefault="001842F9" w:rsidP="001842F9">
      <w:pPr>
        <w:pStyle w:val="m-955077226016133434xydp7d289aafmsonormal"/>
        <w:shd w:val="clear" w:color="auto" w:fill="FFFFFF"/>
        <w:spacing w:before="0" w:beforeAutospacing="0" w:after="0" w:afterAutospacing="0"/>
        <w:jc w:val="right"/>
        <w:rPr>
          <w:color w:val="000000"/>
        </w:rPr>
      </w:pPr>
      <w:hyperlink r:id="rId6" w:tgtFrame="_blank" w:history="1">
        <w:r>
          <w:rPr>
            <w:rStyle w:val="Hipervnculo"/>
            <w:color w:val="1155CC"/>
          </w:rPr>
          <w:t>https://m.facebook.com/centrotiempo.latinoamericano</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2F9"/>
    <w:rsid w:val="001842F9"/>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6B634"/>
  <w15:chartTrackingRefBased/>
  <w15:docId w15:val="{A87E33F2-B221-4198-8C09-FF3274EB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955077226016133434xydp7d289aafmsonormal">
    <w:name w:val="m_-955077226016133434x_ydp7d289aafmsonormal"/>
    <w:basedOn w:val="Normal"/>
    <w:rsid w:val="001842F9"/>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customStyle="1" w:styleId="m-955077226016133434xydp7d289aafmsofootnotereference">
    <w:name w:val="m_-955077226016133434x_ydp7d289aafmsofootnotereference"/>
    <w:basedOn w:val="Fuentedeprrafopredeter"/>
    <w:rsid w:val="001842F9"/>
  </w:style>
  <w:style w:type="character" w:styleId="Hipervnculo">
    <w:name w:val="Hyperlink"/>
    <w:basedOn w:val="Fuentedeprrafopredeter"/>
    <w:uiPriority w:val="99"/>
    <w:semiHidden/>
    <w:unhideWhenUsed/>
    <w:rsid w:val="001842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60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facebook.com/centrotiempo.latinoamericano" TargetMode="External"/><Relationship Id="rId5" Type="http://schemas.openxmlformats.org/officeDocument/2006/relationships/hyperlink" Target="http://www.tiempolatinoamericanoblog.wordpress.com/" TargetMode="External"/><Relationship Id="rId4" Type="http://schemas.openxmlformats.org/officeDocument/2006/relationships/hyperlink" Target="mailto:tiempolati@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672</Words>
  <Characters>3697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2018-10-22T11:31:00Z</dcterms:created>
  <dcterms:modified xsi:type="dcterms:W3CDTF">2018-10-22T11:33:00Z</dcterms:modified>
</cp:coreProperties>
</file>