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4D" w:rsidRDefault="0058274D" w:rsidP="0058274D">
      <w:pPr>
        <w:shd w:val="clear" w:color="auto" w:fill="FFFFFF"/>
        <w:spacing w:after="0" w:line="240" w:lineRule="auto"/>
        <w:jc w:val="both"/>
        <w:rPr>
          <w:rFonts w:ascii="Times" w:eastAsia="Times New Roman" w:hAnsi="Times" w:cs="Times"/>
          <w:b/>
          <w:bCs/>
          <w:color w:val="FF0000"/>
          <w:sz w:val="36"/>
          <w:szCs w:val="36"/>
          <w:lang w:eastAsia="es-UY"/>
        </w:rPr>
      </w:pPr>
      <w:r w:rsidRPr="0058274D">
        <w:rPr>
          <w:rFonts w:ascii="Times" w:eastAsia="Times New Roman" w:hAnsi="Times" w:cs="Times"/>
          <w:b/>
          <w:bCs/>
          <w:color w:val="FF0000"/>
          <w:sz w:val="36"/>
          <w:szCs w:val="36"/>
          <w:lang w:eastAsia="es-UY"/>
        </w:rPr>
        <w:br/>
        <w:t>La lección de</w:t>
      </w:r>
      <w:r>
        <w:rPr>
          <w:rFonts w:ascii="Cambria" w:eastAsia="Times New Roman" w:hAnsi="Cambria" w:cs="Arial"/>
          <w:color w:val="222222"/>
          <w:sz w:val="24"/>
          <w:szCs w:val="24"/>
          <w:lang w:eastAsia="es-UY"/>
        </w:rPr>
        <w:t xml:space="preserve"> </w:t>
      </w:r>
      <w:r w:rsidRPr="0058274D">
        <w:rPr>
          <w:rFonts w:ascii="Times" w:eastAsia="Times New Roman" w:hAnsi="Times" w:cs="Times"/>
          <w:b/>
          <w:bCs/>
          <w:color w:val="FF0000"/>
          <w:sz w:val="36"/>
          <w:szCs w:val="36"/>
          <w:lang w:eastAsia="es-UY"/>
        </w:rPr>
        <w:t>Nicaragua</w:t>
      </w:r>
    </w:p>
    <w:p w:rsidR="0058274D" w:rsidRPr="0058274D" w:rsidRDefault="0058274D" w:rsidP="0058274D">
      <w:pPr>
        <w:shd w:val="clear" w:color="auto" w:fill="FFFFFF"/>
        <w:spacing w:after="0" w:line="240" w:lineRule="auto"/>
        <w:jc w:val="right"/>
        <w:rPr>
          <w:rFonts w:ascii="Times" w:eastAsia="Times New Roman" w:hAnsi="Times" w:cs="Times"/>
          <w:b/>
          <w:bCs/>
          <w:i/>
          <w:color w:val="000000" w:themeColor="text1"/>
          <w:sz w:val="24"/>
          <w:szCs w:val="24"/>
          <w:lang w:eastAsia="es-UY"/>
        </w:rPr>
      </w:pPr>
      <w:bookmarkStart w:id="0" w:name="_GoBack"/>
      <w:bookmarkEnd w:id="0"/>
      <w:r w:rsidRPr="0058274D">
        <w:rPr>
          <w:rFonts w:ascii="Times" w:eastAsia="Times New Roman" w:hAnsi="Times" w:cs="Times"/>
          <w:b/>
          <w:bCs/>
          <w:i/>
          <w:color w:val="000000" w:themeColor="text1"/>
          <w:sz w:val="24"/>
          <w:szCs w:val="24"/>
          <w:lang w:eastAsia="es-UY"/>
        </w:rPr>
        <w:t>Manuel Cabieses Donoso</w:t>
      </w:r>
    </w:p>
    <w:p w:rsidR="0058274D" w:rsidRPr="0058274D" w:rsidRDefault="0058274D" w:rsidP="0058274D">
      <w:pPr>
        <w:shd w:val="clear" w:color="auto" w:fill="FFFFFF"/>
        <w:spacing w:after="0" w:line="240" w:lineRule="auto"/>
        <w:jc w:val="right"/>
        <w:rPr>
          <w:rFonts w:ascii="Cambria" w:eastAsia="Times New Roman" w:hAnsi="Cambria" w:cs="Arial"/>
          <w:i/>
          <w:color w:val="000000" w:themeColor="text1"/>
          <w:sz w:val="24"/>
          <w:szCs w:val="24"/>
          <w:lang w:eastAsia="es-UY"/>
        </w:rPr>
      </w:pPr>
      <w:r w:rsidRPr="0058274D">
        <w:rPr>
          <w:rFonts w:ascii="Times" w:eastAsia="Times New Roman" w:hAnsi="Times" w:cs="Times"/>
          <w:b/>
          <w:bCs/>
          <w:i/>
          <w:color w:val="000000" w:themeColor="text1"/>
          <w:sz w:val="24"/>
          <w:szCs w:val="24"/>
          <w:lang w:eastAsia="es-UY"/>
        </w:rPr>
        <w:t>Revista Punto Final</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No quiero que mi voz se confunda con los rugidos del imperio o con los ladridos de sus perritos falderos. Pero no puedo callar. El heroico pueblo de Nicaragua, que en 1979 derrocó a la tiranía de los Somoza, necesita aliento en su lucha contra la dictadura corrupta y grotesca de Daniel Ortega-Rosario Murillo.</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Es cierto que la reacción internacional, el “sicario” general de la OEA, los medios de desinformación, el empresariado y la Iglesia Católica se han adueñado de la crisis social y política que gatillaron los errores del gobierno. Los reaccionarios se han montado en la ola de la protesta popular; desplazaron a los estudiantes que están dando un ejemplo de </w:t>
      </w:r>
      <w:proofErr w:type="spellStart"/>
      <w:r w:rsidRPr="0058274D">
        <w:rPr>
          <w:rFonts w:ascii="Times" w:eastAsia="Times New Roman" w:hAnsi="Times" w:cs="Times"/>
          <w:color w:val="222222"/>
          <w:sz w:val="24"/>
          <w:szCs w:val="24"/>
          <w:lang w:eastAsia="es-UY"/>
        </w:rPr>
        <w:t>corajecívico</w:t>
      </w:r>
      <w:proofErr w:type="spellEnd"/>
      <w:r w:rsidRPr="0058274D">
        <w:rPr>
          <w:rFonts w:ascii="Times" w:eastAsia="Times New Roman" w:hAnsi="Times" w:cs="Times"/>
          <w:color w:val="222222"/>
          <w:sz w:val="24"/>
          <w:szCs w:val="24"/>
          <w:lang w:eastAsia="es-UY"/>
        </w:rPr>
        <w:t>, y se levantan como los jueces y verdugos de un régimen que protegió sus intereses. El derrumbe del binomio Ortega-Murillo es el destino que la historia reserva a los revolucionarios que traicionan sus principios, se asocian con los enemigos del pueblo y se enriquecen con los fondos públicos.</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Por desgracia el silencio de las izquierdas -de las que soy militante-, permitirá que el desastre de Nicaragua pueda interpretarse como una derrota histórica del Frente Sandinista de Liberación Nacional (FSLN). Otro estigma en el castigado cuerpo de la Izquierda latinoamericana en momentos que explora nuevos caminos para salir de su prolongada atonía política.</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El vergonzoso final del gobierno Ortega-Murillo no tiene porqué ser la muerte del FSLN. Son asuntos diferentes. El FSLN lo fundaron en 1961 un puñado de exiliados nicaragüenses en Costa Rica. En La Habana conocí a uno de ellos que sería su líder indiscutido, Carlos </w:t>
      </w:r>
      <w:proofErr w:type="spellStart"/>
      <w:r w:rsidRPr="0058274D">
        <w:rPr>
          <w:rFonts w:ascii="Times" w:eastAsia="Times New Roman" w:hAnsi="Times" w:cs="Times"/>
          <w:color w:val="222222"/>
          <w:sz w:val="24"/>
          <w:szCs w:val="24"/>
          <w:lang w:eastAsia="es-UY"/>
        </w:rPr>
        <w:t>FonsecaAmador</w:t>
      </w:r>
      <w:proofErr w:type="spellEnd"/>
      <w:r w:rsidRPr="0058274D">
        <w:rPr>
          <w:rFonts w:ascii="Times" w:eastAsia="Times New Roman" w:hAnsi="Times" w:cs="Times"/>
          <w:color w:val="222222"/>
          <w:sz w:val="24"/>
          <w:szCs w:val="24"/>
          <w:lang w:eastAsia="es-UY"/>
        </w:rPr>
        <w:t>. Fue en una reunión que “cuadraron” los compañeros del Departamento América del Partido Comunista de Cuba que dirigía el comandante Manuel Piñeiro. Nos reunimos en una habitación del hotel Habana Libre.</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Carlos Fonseca, alto, flaco, cegatón, llegó con dos compañeros que también se preparaban para volver clandestinamente a Nicaragua. Tenían interés en conocer las luchas sociales y políticas que en Chile gestaban el cuarto intento presidencial de Salvador Allende. Carlos Fonseca, modesto, de pocas palabras, ya tenía un respetable historial revolucionario. El FSLN agrupaba con dificultades tendencias que se materializaron en tres frentes guerrilleros casi hasta la victoria de 1979. Tengo el recuerdo de un </w:t>
      </w:r>
      <w:proofErr w:type="spellStart"/>
      <w:r w:rsidRPr="0058274D">
        <w:rPr>
          <w:rFonts w:ascii="Times" w:eastAsia="Times New Roman" w:hAnsi="Times" w:cs="Times"/>
          <w:color w:val="222222"/>
          <w:sz w:val="24"/>
          <w:szCs w:val="24"/>
          <w:lang w:eastAsia="es-UY"/>
        </w:rPr>
        <w:t>CarlosFonseca</w:t>
      </w:r>
      <w:proofErr w:type="spellEnd"/>
      <w:r w:rsidRPr="0058274D">
        <w:rPr>
          <w:rFonts w:ascii="Times" w:eastAsia="Times New Roman" w:hAnsi="Times" w:cs="Times"/>
          <w:color w:val="222222"/>
          <w:sz w:val="24"/>
          <w:szCs w:val="24"/>
          <w:lang w:eastAsia="es-UY"/>
        </w:rPr>
        <w:t xml:space="preserve"> claro y preciso en sus palabras, radical en sus opiniones y de una impresionante sencillez, como todo verdadero revolucionario.</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Fonseca no alcanzó a ver la victoria del FSLN. Cayó el 8 de noviembre de 1976. Su gesto de bravura -la de un guerrillero miope- le costó la vida. Le cortaron las manos para una identificaron en Managua y </w:t>
      </w:r>
      <w:proofErr w:type="spellStart"/>
      <w:r w:rsidRPr="0058274D">
        <w:rPr>
          <w:rFonts w:ascii="Times" w:eastAsia="Times New Roman" w:hAnsi="Times" w:cs="Times"/>
          <w:color w:val="222222"/>
          <w:sz w:val="24"/>
          <w:szCs w:val="24"/>
          <w:lang w:eastAsia="es-UY"/>
        </w:rPr>
        <w:t>laprensa</w:t>
      </w:r>
      <w:proofErr w:type="spellEnd"/>
      <w:r w:rsidRPr="0058274D">
        <w:rPr>
          <w:rFonts w:ascii="Times" w:eastAsia="Times New Roman" w:hAnsi="Times" w:cs="Times"/>
          <w:color w:val="222222"/>
          <w:sz w:val="24"/>
          <w:szCs w:val="24"/>
          <w:lang w:eastAsia="es-UY"/>
        </w:rPr>
        <w:t xml:space="preserve"> somocista publicó una foto del cadáver del líder sandinista para desalentar al FSLN. Sus restos descansan hoy en el panteón de los héroes </w:t>
      </w:r>
      <w:proofErr w:type="spellStart"/>
      <w:r w:rsidRPr="0058274D">
        <w:rPr>
          <w:rFonts w:ascii="Times" w:eastAsia="Times New Roman" w:hAnsi="Times" w:cs="Times"/>
          <w:color w:val="222222"/>
          <w:sz w:val="24"/>
          <w:szCs w:val="24"/>
          <w:lang w:eastAsia="es-UY"/>
        </w:rPr>
        <w:t>deNicaragua</w:t>
      </w:r>
      <w:proofErr w:type="spellEnd"/>
      <w:r w:rsidRPr="0058274D">
        <w:rPr>
          <w:rFonts w:ascii="Times" w:eastAsia="Times New Roman" w:hAnsi="Times" w:cs="Times"/>
          <w:color w:val="222222"/>
          <w:sz w:val="24"/>
          <w:szCs w:val="24"/>
          <w:lang w:eastAsia="es-UY"/>
        </w:rPr>
        <w:t>.</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El sacrificio de Fonseca no fue en vano: las tendencias del FSLN terminaron por unirse y en 1979 derrocaron al dictador Anastasio Somoza </w:t>
      </w:r>
      <w:proofErr w:type="spellStart"/>
      <w:r w:rsidRPr="0058274D">
        <w:rPr>
          <w:rFonts w:ascii="Times" w:eastAsia="Times New Roman" w:hAnsi="Times" w:cs="Times"/>
          <w:color w:val="222222"/>
          <w:sz w:val="24"/>
          <w:szCs w:val="24"/>
          <w:lang w:eastAsia="es-UY"/>
        </w:rPr>
        <w:t>Debayle</w:t>
      </w:r>
      <w:proofErr w:type="spellEnd"/>
      <w:r w:rsidRPr="0058274D">
        <w:rPr>
          <w:rFonts w:ascii="Times" w:eastAsia="Times New Roman" w:hAnsi="Times" w:cs="Times"/>
          <w:color w:val="222222"/>
          <w:sz w:val="24"/>
          <w:szCs w:val="24"/>
          <w:lang w:eastAsia="es-UY"/>
        </w:rPr>
        <w:t xml:space="preserve">. La lucha guerrillera contó con el decisivo apoyo logístico y asesoría militar de la Revolución Cubana. En la guerra </w:t>
      </w:r>
      <w:r w:rsidRPr="0058274D">
        <w:rPr>
          <w:rFonts w:ascii="Times" w:eastAsia="Times New Roman" w:hAnsi="Times" w:cs="Times"/>
          <w:color w:val="222222"/>
          <w:sz w:val="24"/>
          <w:szCs w:val="24"/>
          <w:lang w:eastAsia="es-UY"/>
        </w:rPr>
        <w:lastRenderedPageBreak/>
        <w:t>participación numerosos voluntarios latinoamericanos, entre ellos muchos chilenos. En suelo nicaragüense se foguearon militantes del Frente Patriótico Manuel Rodríguez, del MIR y del Partido Socialista de Chile.</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La victoria sandinista significó un extraordinario estímulo para la Izquierda latinoamericana -maltrecha desde la derrota en Chile-. Atrajo la atención y militante solidaridad de intelectuales de todo el mundo, entre ellos Julio Cortázar.</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Aunque el FSLN se matriculó en la Internacional Socialdemócrata y se entrampó en las redes de corrupción de esos partidos, el prestigio de la revolución sandinista se mantuvo intacto. Esto permitió al FSLN gobernar hasta 1990 cuando sufrió una derrota a manos de la derecha. El tropezón que se prolongó hasta 2007 cuando Daniel Ortega y Rosario Murillo consumaron el matrimonio morganático del FSLN con el empresariado neoliberal y la Iglesia Católica. Estos son los mismos “aliados” del FSLN que ahora intentan derrocar al binomio Ortega-Murillo.</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Un importante sector del pueblo de Nicaragua sigue fiel al sandinismo y ha hecho demostraciones masivas para frenar el golpismo apoyado por </w:t>
      </w:r>
      <w:proofErr w:type="gramStart"/>
      <w:r w:rsidRPr="0058274D">
        <w:rPr>
          <w:rFonts w:ascii="Times" w:eastAsia="Times New Roman" w:hAnsi="Times" w:cs="Times"/>
          <w:color w:val="222222"/>
          <w:sz w:val="24"/>
          <w:szCs w:val="24"/>
          <w:lang w:eastAsia="es-UY"/>
        </w:rPr>
        <w:t>EE.UU.</w:t>
      </w:r>
      <w:proofErr w:type="gramEnd"/>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Nicaragua vive una crisis que requiere pronta solución. Se ha derramado mucha sangre y se corre el riesgo de un levantamiento que costaría miles de vidas.</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La crisis de Nicaragua requiere también de un análisis profundo y desprejuiciado de las izquierdas. Hay que rescatar lecciones valiosas para los proyectos de cambios sociales que están resurgiendo en América Latina.</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 xml:space="preserve">Las izquierdas que se identificaron con los principios del FSLN, con su lucha de más de 40 años para derrocar a la tiranía de los Somoza y luego para aplastar a la Contra financiada por EE.UU.; las izquierdas que confiaron en el FSLN y sus reformas </w:t>
      </w:r>
      <w:proofErr w:type="gramStart"/>
      <w:r w:rsidRPr="0058274D">
        <w:rPr>
          <w:rFonts w:ascii="Times" w:eastAsia="Times New Roman" w:hAnsi="Times" w:cs="Times"/>
          <w:color w:val="222222"/>
          <w:sz w:val="24"/>
          <w:szCs w:val="24"/>
          <w:lang w:eastAsia="es-UY"/>
        </w:rPr>
        <w:t>que</w:t>
      </w:r>
      <w:proofErr w:type="gramEnd"/>
      <w:r w:rsidRPr="0058274D">
        <w:rPr>
          <w:rFonts w:ascii="Times" w:eastAsia="Times New Roman" w:hAnsi="Times" w:cs="Times"/>
          <w:color w:val="222222"/>
          <w:sz w:val="24"/>
          <w:szCs w:val="24"/>
          <w:lang w:eastAsia="es-UY"/>
        </w:rPr>
        <w:t xml:space="preserve"> de dignidad y justicia para el pueblo de Nicaragua, tenemos que contribuir a una solución pacífica del conflicto. Una solución que no deje en manos de la burguesía y del Buitre del Norte a una revolución que se vio atrapada en los tentáculos de la corrupción y de la traición.</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0"/>
          <w:szCs w:val="20"/>
          <w:lang w:eastAsia="es-UY"/>
        </w:rPr>
        <w:t> </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b/>
          <w:bCs/>
          <w:color w:val="222222"/>
          <w:sz w:val="24"/>
          <w:szCs w:val="24"/>
          <w:lang w:eastAsia="es-UY"/>
        </w:rPr>
        <w:t>MANUEL CABIESES DONOSO</w:t>
      </w:r>
    </w:p>
    <w:p w:rsidR="0058274D" w:rsidRPr="0058274D" w:rsidRDefault="0058274D" w:rsidP="0058274D">
      <w:pPr>
        <w:shd w:val="clear" w:color="auto" w:fill="FFFFFF"/>
        <w:spacing w:after="0" w:line="240" w:lineRule="auto"/>
        <w:jc w:val="both"/>
        <w:rPr>
          <w:rFonts w:ascii="Cambria" w:eastAsia="Times New Roman" w:hAnsi="Cambria" w:cs="Arial"/>
          <w:color w:val="222222"/>
          <w:sz w:val="24"/>
          <w:szCs w:val="24"/>
          <w:lang w:eastAsia="es-UY"/>
        </w:rPr>
      </w:pPr>
      <w:r w:rsidRPr="0058274D">
        <w:rPr>
          <w:rFonts w:ascii="Times" w:eastAsia="Times New Roman" w:hAnsi="Times" w:cs="Times"/>
          <w:color w:val="222222"/>
          <w:sz w:val="24"/>
          <w:szCs w:val="24"/>
          <w:lang w:eastAsia="es-UY"/>
        </w:rPr>
        <w:t>15 de julio.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4D"/>
    <w:rsid w:val="002E2F5B"/>
    <w:rsid w:val="005827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AB86"/>
  <w15:chartTrackingRefBased/>
  <w15:docId w15:val="{1391D57E-8554-4303-85B3-D53DACC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17878">
      <w:bodyDiv w:val="1"/>
      <w:marLeft w:val="0"/>
      <w:marRight w:val="0"/>
      <w:marTop w:val="0"/>
      <w:marBottom w:val="0"/>
      <w:divBdr>
        <w:top w:val="none" w:sz="0" w:space="0" w:color="auto"/>
        <w:left w:val="none" w:sz="0" w:space="0" w:color="auto"/>
        <w:bottom w:val="none" w:sz="0" w:space="0" w:color="auto"/>
        <w:right w:val="none" w:sz="0" w:space="0" w:color="auto"/>
      </w:divBdr>
      <w:divsChild>
        <w:div w:id="1947885333">
          <w:marLeft w:val="0"/>
          <w:marRight w:val="225"/>
          <w:marTop w:val="75"/>
          <w:marBottom w:val="0"/>
          <w:divBdr>
            <w:top w:val="none" w:sz="0" w:space="0" w:color="auto"/>
            <w:left w:val="none" w:sz="0" w:space="0" w:color="auto"/>
            <w:bottom w:val="none" w:sz="0" w:space="0" w:color="auto"/>
            <w:right w:val="none" w:sz="0" w:space="0" w:color="auto"/>
          </w:divBdr>
          <w:divsChild>
            <w:div w:id="677344083">
              <w:marLeft w:val="0"/>
              <w:marRight w:val="0"/>
              <w:marTop w:val="0"/>
              <w:marBottom w:val="0"/>
              <w:divBdr>
                <w:top w:val="none" w:sz="0" w:space="0" w:color="auto"/>
                <w:left w:val="none" w:sz="0" w:space="0" w:color="auto"/>
                <w:bottom w:val="none" w:sz="0" w:space="0" w:color="auto"/>
                <w:right w:val="none" w:sz="0" w:space="0" w:color="auto"/>
              </w:divBdr>
              <w:divsChild>
                <w:div w:id="1415980679">
                  <w:marLeft w:val="0"/>
                  <w:marRight w:val="0"/>
                  <w:marTop w:val="0"/>
                  <w:marBottom w:val="0"/>
                  <w:divBdr>
                    <w:top w:val="none" w:sz="0" w:space="0" w:color="auto"/>
                    <w:left w:val="none" w:sz="0" w:space="0" w:color="auto"/>
                    <w:bottom w:val="none" w:sz="0" w:space="0" w:color="auto"/>
                    <w:right w:val="none" w:sz="0" w:space="0" w:color="auto"/>
                  </w:divBdr>
                  <w:divsChild>
                    <w:div w:id="273097092">
                      <w:marLeft w:val="0"/>
                      <w:marRight w:val="0"/>
                      <w:marTop w:val="0"/>
                      <w:marBottom w:val="0"/>
                      <w:divBdr>
                        <w:top w:val="none" w:sz="0" w:space="0" w:color="auto"/>
                        <w:left w:val="none" w:sz="0" w:space="0" w:color="auto"/>
                        <w:bottom w:val="none" w:sz="0" w:space="0" w:color="auto"/>
                        <w:right w:val="none" w:sz="0" w:space="0" w:color="auto"/>
                      </w:divBdr>
                      <w:divsChild>
                        <w:div w:id="78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2018-07-17T14:27:00Z</dcterms:created>
  <dcterms:modified xsi:type="dcterms:W3CDTF">2018-07-17T14:28:00Z</dcterms:modified>
</cp:coreProperties>
</file>