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2DC0" w14:textId="77777777" w:rsidR="00BA0AAF" w:rsidRDefault="00BA0AAF" w:rsidP="00BA0AAF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MODELOS DE PASTORAL EM TORNO À RENOVAÇÃO DO VATICANO II – IV</w:t>
      </w:r>
    </w:p>
    <w:p w14:paraId="791B0BEB" w14:textId="77777777" w:rsidR="00BA0AAF" w:rsidRDefault="00BA0AAF" w:rsidP="00BA0AAF">
      <w:pPr>
        <w:jc w:val="center"/>
        <w:rPr>
          <w:rFonts w:ascii="Arial" w:hAnsi="Arial" w:cs="Arial"/>
          <w:b/>
          <w:sz w:val="28"/>
          <w:szCs w:val="28"/>
        </w:rPr>
      </w:pPr>
    </w:p>
    <w:p w14:paraId="1DA5293D" w14:textId="77777777" w:rsidR="00FE4B1A" w:rsidRDefault="00FE4B1A" w:rsidP="00F43C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PASTORAL COLETIVA</w:t>
      </w:r>
    </w:p>
    <w:p w14:paraId="642BCE2B" w14:textId="77777777" w:rsidR="00FE4B1A" w:rsidRDefault="005846C5" w:rsidP="00F43C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BA0AAF">
        <w:rPr>
          <w:rFonts w:ascii="Arial" w:hAnsi="Arial" w:cs="Arial"/>
          <w:b/>
          <w:sz w:val="28"/>
          <w:szCs w:val="28"/>
        </w:rPr>
        <w:t xml:space="preserve">Modelo </w:t>
      </w:r>
      <w:r>
        <w:rPr>
          <w:rFonts w:ascii="Arial" w:hAnsi="Arial" w:cs="Arial"/>
          <w:b/>
          <w:sz w:val="28"/>
          <w:szCs w:val="28"/>
        </w:rPr>
        <w:t xml:space="preserve">de Igreja </w:t>
      </w:r>
    </w:p>
    <w:p w14:paraId="7F912C9F" w14:textId="77777777" w:rsidR="00B338B3" w:rsidRDefault="00B338B3" w:rsidP="008400C7">
      <w:pPr>
        <w:jc w:val="right"/>
        <w:rPr>
          <w:rFonts w:ascii="Arial" w:hAnsi="Arial" w:cs="Arial"/>
          <w:b/>
        </w:rPr>
      </w:pPr>
    </w:p>
    <w:p w14:paraId="7F69CA44" w14:textId="77777777" w:rsidR="007039C2" w:rsidRDefault="007039C2" w:rsidP="007039C2">
      <w:pPr>
        <w:jc w:val="right"/>
        <w:rPr>
          <w:rFonts w:ascii="Viner Hand ITC" w:hAnsi="Viner Hand ITC" w:cs="Arial"/>
        </w:rPr>
      </w:pPr>
      <w:r>
        <w:rPr>
          <w:rFonts w:ascii="Viner Hand ITC" w:hAnsi="Viner Hand ITC" w:cs="Arial"/>
        </w:rPr>
        <w:t xml:space="preserve">Agenor </w:t>
      </w:r>
      <w:proofErr w:type="spellStart"/>
      <w:r>
        <w:rPr>
          <w:rFonts w:ascii="Viner Hand ITC" w:hAnsi="Viner Hand ITC" w:cs="Arial"/>
        </w:rPr>
        <w:t>Brighenti</w:t>
      </w:r>
      <w:proofErr w:type="spellEnd"/>
    </w:p>
    <w:p w14:paraId="1881924F" w14:textId="77777777" w:rsidR="00E34279" w:rsidRDefault="006816C2" w:rsidP="00F43CAF">
      <w:pPr>
        <w:spacing w:before="120" w:line="276" w:lineRule="auto"/>
        <w:ind w:firstLine="709"/>
        <w:jc w:val="both"/>
      </w:pPr>
      <w:r>
        <w:t>Antes do Vaticano II, a Igreja levou a cabo sua missão, alicerça</w:t>
      </w:r>
      <w:r w:rsidR="00E34279">
        <w:t xml:space="preserve">da em dois modelos de pastoral. Na Idade Média, </w:t>
      </w:r>
      <w:r w:rsidR="000C5D3D">
        <w:t>n</w:t>
      </w:r>
      <w:r w:rsidR="00925E0E">
        <w:t>o longo período da</w:t>
      </w:r>
      <w:r w:rsidR="00E34279">
        <w:t xml:space="preserve"> </w:t>
      </w:r>
      <w:r w:rsidR="00925E0E">
        <w:t>Cristandade</w:t>
      </w:r>
      <w:r w:rsidR="00AE7D40">
        <w:t>,</w:t>
      </w:r>
      <w:r w:rsidR="00E34279">
        <w:t xml:space="preserve"> esteve em voga a </w:t>
      </w:r>
      <w:r>
        <w:rPr>
          <w:i/>
        </w:rPr>
        <w:t>Pastoral de C</w:t>
      </w:r>
      <w:r w:rsidRPr="00A87776">
        <w:rPr>
          <w:i/>
        </w:rPr>
        <w:t>onservação</w:t>
      </w:r>
      <w:r w:rsidR="00E34279">
        <w:rPr>
          <w:i/>
        </w:rPr>
        <w:t xml:space="preserve">. </w:t>
      </w:r>
      <w:r w:rsidR="00E34279">
        <w:t>Na</w:t>
      </w:r>
      <w:r w:rsidR="0088487F">
        <w:t xml:space="preserve"> Idade Moderna, </w:t>
      </w:r>
      <w:r w:rsidR="00E34279">
        <w:t>n</w:t>
      </w:r>
      <w:r w:rsidR="00AE7D40">
        <w:t xml:space="preserve">uma postura de </w:t>
      </w:r>
      <w:proofErr w:type="spellStart"/>
      <w:r w:rsidR="00AE7D40">
        <w:t>neocristandade</w:t>
      </w:r>
      <w:proofErr w:type="spellEnd"/>
      <w:r w:rsidR="00AE7D40">
        <w:t>,</w:t>
      </w:r>
      <w:r w:rsidR="00E34279">
        <w:t xml:space="preserve"> de reconquista do mundo </w:t>
      </w:r>
      <w:r w:rsidR="00AE7D40">
        <w:t>moderno emancipado da Igreja, esteve vigente</w:t>
      </w:r>
      <w:r w:rsidR="00E34279">
        <w:t xml:space="preserve"> </w:t>
      </w:r>
      <w:r w:rsidR="0088487F">
        <w:t xml:space="preserve">a </w:t>
      </w:r>
      <w:r w:rsidR="0088487F">
        <w:rPr>
          <w:i/>
        </w:rPr>
        <w:t>Pastoral C</w:t>
      </w:r>
      <w:r w:rsidR="0088487F" w:rsidRPr="00A87776">
        <w:rPr>
          <w:i/>
        </w:rPr>
        <w:t>oletiva</w:t>
      </w:r>
      <w:r w:rsidR="003B621D">
        <w:t>.</w:t>
      </w:r>
      <w:r w:rsidR="00EF7919">
        <w:t xml:space="preserve"> Ambos</w:t>
      </w:r>
      <w:r w:rsidR="007B771C">
        <w:t xml:space="preserve"> modelos, </w:t>
      </w:r>
      <w:r w:rsidR="00E34279">
        <w:t xml:space="preserve">embora superados pelo Concílio Vaticano II, </w:t>
      </w:r>
      <w:r w:rsidR="007B771C">
        <w:t xml:space="preserve">infelizmente, </w:t>
      </w:r>
      <w:r w:rsidR="00AE7D40">
        <w:t>continuam ainda</w:t>
      </w:r>
      <w:r w:rsidR="00925E0E">
        <w:t xml:space="preserve"> presentes na Igreja</w:t>
      </w:r>
      <w:r w:rsidR="00AE7D40">
        <w:t>, hoje</w:t>
      </w:r>
      <w:r w:rsidR="007B771C">
        <w:t xml:space="preserve">.  </w:t>
      </w:r>
    </w:p>
    <w:p w14:paraId="3DD6A110" w14:textId="77777777" w:rsidR="006816C2" w:rsidRDefault="007B771C" w:rsidP="00F43CAF">
      <w:pPr>
        <w:spacing w:before="120" w:line="276" w:lineRule="auto"/>
        <w:ind w:firstLine="709"/>
        <w:jc w:val="both"/>
      </w:pPr>
      <w:r>
        <w:t>Subjacente a cada</w:t>
      </w:r>
      <w:r w:rsidR="00925E0E">
        <w:t xml:space="preserve"> um destes dois</w:t>
      </w:r>
      <w:r w:rsidR="0088487F">
        <w:t xml:space="preserve"> modelo</w:t>
      </w:r>
      <w:r w:rsidR="00925E0E">
        <w:t>s</w:t>
      </w:r>
      <w:r w:rsidR="0088487F">
        <w:t xml:space="preserve"> de pastoral está</w:t>
      </w:r>
      <w:r w:rsidR="00E34279">
        <w:t xml:space="preserve"> presente um modelo de Igreja. Tal como vimos no artigo anterior, </w:t>
      </w:r>
      <w:r w:rsidR="00925E0E">
        <w:t xml:space="preserve">na </w:t>
      </w:r>
      <w:r w:rsidR="00AE7D40">
        <w:rPr>
          <w:i/>
        </w:rPr>
        <w:t xml:space="preserve">Pastoral de Conservação, </w:t>
      </w:r>
      <w:r w:rsidR="00AE7D40">
        <w:t>diferente da época patrística,</w:t>
      </w:r>
      <w:r w:rsidR="00AE7D40">
        <w:rPr>
          <w:i/>
        </w:rPr>
        <w:t xml:space="preserve"> </w:t>
      </w:r>
      <w:r w:rsidR="00925E0E">
        <w:t xml:space="preserve">a </w:t>
      </w:r>
      <w:r w:rsidR="00E34279">
        <w:t xml:space="preserve">Igreja </w:t>
      </w:r>
      <w:r w:rsidR="00925E0E">
        <w:t xml:space="preserve">passa a </w:t>
      </w:r>
      <w:r w:rsidR="00E34279">
        <w:t>se autocompreende</w:t>
      </w:r>
      <w:r w:rsidR="00925E0E">
        <w:t>r</w:t>
      </w:r>
      <w:r w:rsidR="0088487F">
        <w:t xml:space="preserve"> não mais como “Igreja-mãe”</w:t>
      </w:r>
      <w:r>
        <w:t>, mas</w:t>
      </w:r>
      <w:r w:rsidR="00EF7919">
        <w:t xml:space="preserve"> como “Igreja rainha”. </w:t>
      </w:r>
      <w:r w:rsidR="0042654D">
        <w:t xml:space="preserve">A </w:t>
      </w:r>
      <w:r w:rsidR="0088487F">
        <w:t xml:space="preserve">imagem de Jesus, o Bom Pastor, é eclipsada pelo </w:t>
      </w:r>
      <w:proofErr w:type="spellStart"/>
      <w:r w:rsidR="0088487F">
        <w:rPr>
          <w:i/>
        </w:rPr>
        <w:t>panthok</w:t>
      </w:r>
      <w:r w:rsidR="0088487F" w:rsidRPr="00E56CA4">
        <w:rPr>
          <w:i/>
        </w:rPr>
        <w:t>rator</w:t>
      </w:r>
      <w:proofErr w:type="spellEnd"/>
      <w:r w:rsidR="0088487F">
        <w:t xml:space="preserve"> </w:t>
      </w:r>
      <w:r w:rsidR="0088487F" w:rsidRPr="00EA02B8">
        <w:t>(</w:t>
      </w:r>
      <w:r w:rsidR="0088487F">
        <w:t>Cristo Rei</w:t>
      </w:r>
      <w:r w:rsidR="0088487F" w:rsidRPr="00701BB9">
        <w:t>)</w:t>
      </w:r>
      <w:r w:rsidR="0088487F">
        <w:t>, sentado num trono, vestido de imperador, com cetro na mão.</w:t>
      </w:r>
      <w:r w:rsidR="00AE7D40">
        <w:t xml:space="preserve"> </w:t>
      </w:r>
      <w:r w:rsidR="006C7A55">
        <w:t xml:space="preserve">Por sua vez, a </w:t>
      </w:r>
      <w:r w:rsidR="0088487F">
        <w:rPr>
          <w:i/>
        </w:rPr>
        <w:t>Pastoral C</w:t>
      </w:r>
      <w:r w:rsidR="0088487F" w:rsidRPr="00A87776">
        <w:rPr>
          <w:i/>
        </w:rPr>
        <w:t>oletiva</w:t>
      </w:r>
      <w:r w:rsidR="00AE7D40">
        <w:t>, cujo modelo de ação</w:t>
      </w:r>
      <w:r w:rsidR="00925E0E">
        <w:t xml:space="preserve"> vimos no artigo anterior,</w:t>
      </w:r>
      <w:r w:rsidR="0088487F">
        <w:t xml:space="preserve"> tem</w:t>
      </w:r>
      <w:r w:rsidR="00E34279">
        <w:t xml:space="preserve"> também subjacente um</w:t>
      </w:r>
      <w:r w:rsidR="00EF7919">
        <w:t xml:space="preserve"> modelo de Igreja</w:t>
      </w:r>
      <w:r w:rsidR="00AE7D40">
        <w:t>.</w:t>
      </w:r>
      <w:r w:rsidR="006C7A55">
        <w:t xml:space="preserve"> Vejamos.</w:t>
      </w:r>
    </w:p>
    <w:p w14:paraId="6DEDBDC6" w14:textId="77777777" w:rsidR="006C7A55" w:rsidRPr="006C7A55" w:rsidRDefault="006C7A55" w:rsidP="00F43CAF">
      <w:pPr>
        <w:spacing w:before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4964266" w14:textId="77777777" w:rsidR="00FE4B1A" w:rsidRPr="0088487F" w:rsidRDefault="00FE4B1A" w:rsidP="00F43CA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88487F">
        <w:rPr>
          <w:rFonts w:ascii="Arial" w:hAnsi="Arial" w:cs="Arial"/>
        </w:rPr>
        <w:t>A Igreja como “sociedade perfeita”</w:t>
      </w:r>
    </w:p>
    <w:p w14:paraId="237E2B6F" w14:textId="77777777" w:rsidR="00EF7919" w:rsidRDefault="00AE7D40" w:rsidP="00F43CAF">
      <w:pPr>
        <w:spacing w:before="120" w:line="276" w:lineRule="auto"/>
        <w:ind w:firstLine="709"/>
        <w:jc w:val="both"/>
      </w:pPr>
      <w:r>
        <w:t xml:space="preserve">Na </w:t>
      </w:r>
      <w:r w:rsidR="007B771C">
        <w:rPr>
          <w:i/>
        </w:rPr>
        <w:t>Pastoral C</w:t>
      </w:r>
      <w:r w:rsidR="007B771C" w:rsidRPr="00A87776">
        <w:rPr>
          <w:i/>
        </w:rPr>
        <w:t>oletiva</w:t>
      </w:r>
      <w:r>
        <w:rPr>
          <w:i/>
        </w:rPr>
        <w:t>,</w:t>
      </w:r>
      <w:r>
        <w:t xml:space="preserve"> a</w:t>
      </w:r>
      <w:r w:rsidR="00925E0E">
        <w:t xml:space="preserve"> </w:t>
      </w:r>
      <w:r w:rsidR="00FE4B1A" w:rsidRPr="008C04D7">
        <w:t>I</w:t>
      </w:r>
      <w:r w:rsidR="003B621D">
        <w:t xml:space="preserve">greja </w:t>
      </w:r>
      <w:r>
        <w:t xml:space="preserve">se </w:t>
      </w:r>
      <w:proofErr w:type="spellStart"/>
      <w:r>
        <w:t>auto-compreende</w:t>
      </w:r>
      <w:proofErr w:type="spellEnd"/>
      <w:r>
        <w:t xml:space="preserve"> </w:t>
      </w:r>
      <w:r w:rsidR="003B621D">
        <w:t>como “sociedade perfeita”.</w:t>
      </w:r>
      <w:r w:rsidR="00EF7919">
        <w:t xml:space="preserve"> Para ela, a</w:t>
      </w:r>
      <w:r w:rsidR="00906C31">
        <w:t xml:space="preserve"> sociedade</w:t>
      </w:r>
      <w:r w:rsidR="00EF7919">
        <w:t xml:space="preserve"> civil, laica e</w:t>
      </w:r>
      <w:r w:rsidR="00906C31">
        <w:t xml:space="preserve"> emancipada da tutela do religioso, é uma sociedade “imperfeita”</w:t>
      </w:r>
      <w:r w:rsidR="00EF7919">
        <w:t>,</w:t>
      </w:r>
      <w:r w:rsidR="006C7A55">
        <w:t xml:space="preserve"> pois</w:t>
      </w:r>
      <w:r w:rsidR="00906C31">
        <w:t xml:space="preserve"> “fora da Igreja não há salvação”. </w:t>
      </w:r>
      <w:r w:rsidR="00EF7919">
        <w:t>Para que a sociedade</w:t>
      </w:r>
      <w:r w:rsidR="00906C31">
        <w:t xml:space="preserve"> seja salva, precisa se tornar cristã e fazer parte da Igreja</w:t>
      </w:r>
      <w:r w:rsidR="006C7A55">
        <w:t>, da Cristandade</w:t>
      </w:r>
      <w:r w:rsidR="00906C31">
        <w:t xml:space="preserve">. </w:t>
      </w:r>
    </w:p>
    <w:p w14:paraId="3A54F5C6" w14:textId="77777777" w:rsidR="009E5F50" w:rsidRDefault="006C7A55" w:rsidP="006C7A55">
      <w:pPr>
        <w:spacing w:before="120" w:line="276" w:lineRule="auto"/>
        <w:ind w:firstLine="709"/>
        <w:jc w:val="both"/>
      </w:pPr>
      <w:r>
        <w:t xml:space="preserve">Neste contexto, </w:t>
      </w:r>
      <w:r w:rsidR="00906C31">
        <w:t>a missão</w:t>
      </w:r>
      <w:r>
        <w:t xml:space="preserve"> da Igreja</w:t>
      </w:r>
      <w:r w:rsidR="00906C31">
        <w:t xml:space="preserve"> consiste em recristianizar, através de uma </w:t>
      </w:r>
      <w:proofErr w:type="gramStart"/>
      <w:r w:rsidR="00906C31">
        <w:t>missão</w:t>
      </w:r>
      <w:proofErr w:type="gramEnd"/>
      <w:r w:rsidR="00906C31">
        <w:t xml:space="preserve"> centrípeta: sair para fora, a fim de</w:t>
      </w:r>
      <w:r w:rsidR="00CA7A59">
        <w:t xml:space="preserve"> trazer </w:t>
      </w:r>
      <w:r w:rsidR="00FD6C71">
        <w:t xml:space="preserve">de volta </w:t>
      </w:r>
      <w:r w:rsidR="00906C31">
        <w:t>para dentro dela “</w:t>
      </w:r>
      <w:r w:rsidR="00FD6C71">
        <w:t xml:space="preserve">as </w:t>
      </w:r>
      <w:r w:rsidR="00906C31">
        <w:t>ovelhas desgarradas”</w:t>
      </w:r>
      <w:r w:rsidR="00FD6C71">
        <w:t xml:space="preserve">. </w:t>
      </w:r>
      <w:r w:rsidR="00EF7919">
        <w:t xml:space="preserve"> E como </w:t>
      </w:r>
      <w:r w:rsidR="009E5F50">
        <w:t xml:space="preserve">o clero não é mais aceito pela sociedade laica, a </w:t>
      </w:r>
      <w:r>
        <w:t xml:space="preserve">missão vai </w:t>
      </w:r>
      <w:r w:rsidR="009E5F50">
        <w:t xml:space="preserve">ser levada a cabo pela ação capilar dos leigos, como “soldados de Cristo”, através dos </w:t>
      </w:r>
      <w:r w:rsidR="00EF7919">
        <w:t xml:space="preserve">movimentos e associações. </w:t>
      </w:r>
      <w:r>
        <w:t xml:space="preserve">Entretanto, os leigos continuarão sem um lugar próprio na Igreja, na medida em que </w:t>
      </w:r>
      <w:r w:rsidR="009E5F50">
        <w:t>passam a “participar” da missão do clero e serão enviados como “extensão” de seu braço</w:t>
      </w:r>
      <w:r>
        <w:t xml:space="preserve">. Há, aqui, uma </w:t>
      </w:r>
      <w:proofErr w:type="spellStart"/>
      <w:r>
        <w:t>clericalização</w:t>
      </w:r>
      <w:proofErr w:type="spellEnd"/>
      <w:r>
        <w:t xml:space="preserve"> dos leigos. </w:t>
      </w:r>
    </w:p>
    <w:p w14:paraId="68658C76" w14:textId="77777777" w:rsidR="00FD6C71" w:rsidRPr="006C7A55" w:rsidRDefault="00CA7A59" w:rsidP="006C7A55">
      <w:pPr>
        <w:pStyle w:val="EstiloPrimeiralinha132cm"/>
      </w:pPr>
      <w:r w:rsidRPr="006C7A55">
        <w:t xml:space="preserve">A </w:t>
      </w:r>
      <w:proofErr w:type="spellStart"/>
      <w:r w:rsidRPr="006C7A55">
        <w:t>auto-compreensão</w:t>
      </w:r>
      <w:proofErr w:type="spellEnd"/>
      <w:r w:rsidRPr="006C7A55">
        <w:t xml:space="preserve"> da Igreja como “sociedade perfeita” se desenhará com ma</w:t>
      </w:r>
      <w:r w:rsidR="009E5F50" w:rsidRPr="006C7A55">
        <w:t>is clareza no final século XIX e princípio do Século XX. Uma vez q</w:t>
      </w:r>
      <w:r w:rsidRPr="006C7A55">
        <w:t>uestionado o arg</w:t>
      </w:r>
      <w:r w:rsidR="009E5F50" w:rsidRPr="006C7A55">
        <w:t>umento de autoridade</w:t>
      </w:r>
      <w:r w:rsidR="00EF7919" w:rsidRPr="006C7A55">
        <w:t xml:space="preserve"> pelos iluministas, a Igreja se apresentará</w:t>
      </w:r>
      <w:r w:rsidR="009E5F50" w:rsidRPr="006C7A55">
        <w:t xml:space="preserve"> como uma </w:t>
      </w:r>
      <w:r w:rsidRPr="006C7A55">
        <w:t xml:space="preserve">“fortificação” ou “castelo”, cerrando filas em torno ao papa, lutando contra o inimigo modernista, proclamando novos dogmas e condenando toda heresia. </w:t>
      </w:r>
      <w:r w:rsidR="00B66F1D" w:rsidRPr="006C7A55">
        <w:t xml:space="preserve">É neste contexto que será definido o dogma da </w:t>
      </w:r>
      <w:proofErr w:type="spellStart"/>
      <w:r w:rsidRPr="006C7A55">
        <w:t>infabilidade</w:t>
      </w:r>
      <w:proofErr w:type="spellEnd"/>
      <w:r w:rsidRPr="006C7A55">
        <w:t xml:space="preserve"> papal, acirrando a centralização </w:t>
      </w:r>
      <w:r w:rsidR="00B66F1D" w:rsidRPr="006C7A55">
        <w:t xml:space="preserve">na </w:t>
      </w:r>
      <w:r w:rsidR="00EF7919" w:rsidRPr="006C7A55">
        <w:t>Igreja</w:t>
      </w:r>
      <w:r w:rsidR="00B66F1D" w:rsidRPr="006C7A55">
        <w:t>, que ampliará o</w:t>
      </w:r>
      <w:r w:rsidR="00EF7919" w:rsidRPr="006C7A55">
        <w:t xml:space="preserve"> aparato</w:t>
      </w:r>
      <w:r w:rsidR="00B66F1D" w:rsidRPr="006C7A55">
        <w:t xml:space="preserve"> da Cúria</w:t>
      </w:r>
      <w:r w:rsidR="00EF7919" w:rsidRPr="006C7A55">
        <w:t xml:space="preserve"> romana</w:t>
      </w:r>
      <w:r w:rsidR="00B66F1D" w:rsidRPr="006C7A55">
        <w:t xml:space="preserve">. Também crescerá </w:t>
      </w:r>
      <w:r w:rsidRPr="006C7A55">
        <w:t xml:space="preserve">o papel das nunciaturas e sua ingerência na </w:t>
      </w:r>
      <w:r w:rsidRPr="006C7A55">
        <w:lastRenderedPageBreak/>
        <w:t>nomeação dos bispos</w:t>
      </w:r>
      <w:r w:rsidR="006C7A55" w:rsidRPr="006C7A55">
        <w:t>. Com isso</w:t>
      </w:r>
      <w:r w:rsidRPr="006C7A55">
        <w:t xml:space="preserve">, a Igreja aparecerá mais como </w:t>
      </w:r>
      <w:r w:rsidR="00EF7919" w:rsidRPr="006C7A55">
        <w:t xml:space="preserve">um </w:t>
      </w:r>
      <w:r w:rsidRPr="006C7A55">
        <w:t>gueto do que uma instituição inserida no sei</w:t>
      </w:r>
      <w:r w:rsidR="00EF7919" w:rsidRPr="006C7A55">
        <w:t>o do moderno, numa postura de diálogo e serviço</w:t>
      </w:r>
      <w:r w:rsidRPr="006C7A55">
        <w:t xml:space="preserve">. </w:t>
      </w:r>
    </w:p>
    <w:p w14:paraId="1ACA7B69" w14:textId="77777777" w:rsidR="006C7A55" w:rsidRPr="006C7A55" w:rsidRDefault="006C7A55" w:rsidP="006C7A55">
      <w:pPr>
        <w:pStyle w:val="EstiloPrimeiralinha132cm"/>
        <w:rPr>
          <w:sz w:val="2"/>
          <w:szCs w:val="2"/>
        </w:rPr>
      </w:pPr>
    </w:p>
    <w:p w14:paraId="64ED3E3D" w14:textId="77777777" w:rsidR="00B66F1D" w:rsidRPr="006C7A55" w:rsidRDefault="00B66F1D" w:rsidP="006C7A55">
      <w:pPr>
        <w:pStyle w:val="EstiloPrimeiralinha132cm"/>
        <w:rPr>
          <w:rFonts w:ascii="Arial" w:hAnsi="Arial" w:cs="Arial"/>
        </w:rPr>
      </w:pPr>
      <w:r w:rsidRPr="006C7A55">
        <w:rPr>
          <w:rFonts w:ascii="Arial" w:hAnsi="Arial" w:cs="Arial"/>
        </w:rPr>
        <w:t>O dualismo espiritual-material como pano-de-fundo</w:t>
      </w:r>
    </w:p>
    <w:p w14:paraId="7C7994DB" w14:textId="77777777" w:rsidR="003F235B" w:rsidRPr="006C7A55" w:rsidRDefault="00B66F1D" w:rsidP="006C7A55">
      <w:pPr>
        <w:pStyle w:val="EstiloPrimeiralinha132cm"/>
      </w:pPr>
      <w:r w:rsidRPr="006C7A55">
        <w:t xml:space="preserve">Esta visão pejorativa do mundo e da sociedade emancipada da tutela do religioso está fundada, não na revelação bíblica, mas na filosofia grega. </w:t>
      </w:r>
      <w:r w:rsidR="003F235B" w:rsidRPr="006C7A55">
        <w:t>O dualismo espiritual-temporal</w:t>
      </w:r>
      <w:r w:rsidR="006C7A55">
        <w:t xml:space="preserve"> terá outras consequências, pois vai</w:t>
      </w:r>
      <w:r w:rsidR="00F43CAF" w:rsidRPr="006C7A55">
        <w:t xml:space="preserve"> se prolonga</w:t>
      </w:r>
      <w:r w:rsidR="006C7A55">
        <w:t>r</w:t>
      </w:r>
      <w:r w:rsidR="00F43CAF" w:rsidRPr="006C7A55">
        <w:t xml:space="preserve"> no dualismo</w:t>
      </w:r>
      <w:r w:rsidR="003F235B" w:rsidRPr="006C7A55">
        <w:t xml:space="preserve"> Igreja-mundo</w:t>
      </w:r>
      <w:r w:rsidR="00F43CAF" w:rsidRPr="006C7A55">
        <w:t xml:space="preserve"> e</w:t>
      </w:r>
      <w:r w:rsidR="003F235B" w:rsidRPr="006C7A55">
        <w:t xml:space="preserve"> no binômio clero-leigos. </w:t>
      </w:r>
      <w:r w:rsidR="00FE4B1A" w:rsidRPr="006C7A55">
        <w:t xml:space="preserve">Enquanto do lado protestante surge uma </w:t>
      </w:r>
      <w:r w:rsidR="003F235B" w:rsidRPr="006C7A55">
        <w:t xml:space="preserve">concepção de Igreja </w:t>
      </w:r>
      <w:r w:rsidR="00FE4B1A" w:rsidRPr="006C7A55">
        <w:t>mais espiritualista e personalista (</w:t>
      </w:r>
      <w:r w:rsidR="006C7A55">
        <w:rPr>
          <w:i/>
        </w:rPr>
        <w:t>sola Fides, sola G</w:t>
      </w:r>
      <w:r w:rsidR="00FE4B1A" w:rsidRPr="006C7A55">
        <w:rPr>
          <w:i/>
        </w:rPr>
        <w:t xml:space="preserve">ratia, sola </w:t>
      </w:r>
      <w:proofErr w:type="spellStart"/>
      <w:r w:rsidR="00FE4B1A" w:rsidRPr="006C7A55">
        <w:rPr>
          <w:i/>
        </w:rPr>
        <w:t>Scriptura</w:t>
      </w:r>
      <w:proofErr w:type="spellEnd"/>
      <w:r w:rsidR="00FE4B1A" w:rsidRPr="006C7A55">
        <w:t>) e o único sacerdócio comum dos fiéis, do lado católico continuará a visão de uma Igreja instituição, com seu caráter universal, acentuando a supremacia d</w:t>
      </w:r>
      <w:r w:rsidR="003F235B" w:rsidRPr="006C7A55">
        <w:t>o sacerdócio hierárquico em relação ao sacerdócio comum dos fiéis, assim como</w:t>
      </w:r>
      <w:r w:rsidR="00FE4B1A" w:rsidRPr="006C7A55">
        <w:t xml:space="preserve"> os sacramentos como único meio de salvação. Roberto </w:t>
      </w:r>
      <w:proofErr w:type="spellStart"/>
      <w:r w:rsidR="00FE4B1A" w:rsidRPr="006C7A55">
        <w:t>Belarmino</w:t>
      </w:r>
      <w:proofErr w:type="spellEnd"/>
      <w:r w:rsidR="00FE4B1A" w:rsidRPr="006C7A55">
        <w:t xml:space="preserve">, o teólogo da </w:t>
      </w:r>
      <w:proofErr w:type="spellStart"/>
      <w:r w:rsidR="00FE4B1A" w:rsidRPr="006C7A55">
        <w:t>contra-Reforma</w:t>
      </w:r>
      <w:proofErr w:type="spellEnd"/>
      <w:r w:rsidR="00FE4B1A" w:rsidRPr="006C7A55">
        <w:t xml:space="preserve"> </w:t>
      </w:r>
      <w:proofErr w:type="spellStart"/>
      <w:r w:rsidR="00FE4B1A" w:rsidRPr="006C7A55">
        <w:t>tridentina</w:t>
      </w:r>
      <w:proofErr w:type="spellEnd"/>
      <w:r w:rsidR="00FE4B1A" w:rsidRPr="006C7A55">
        <w:t>, conceberá a Igreja como “encarnação continuada” – a sociedade de homens unidos pela profissão na verdadeira fé, pela comunhão dos mesmos sacramentos e sob o governo dos legítimos pastores, em torno ao único vigário de Cristo sobre a terra, o romano pontífice.</w:t>
      </w:r>
    </w:p>
    <w:p w14:paraId="5F508892" w14:textId="77777777" w:rsidR="00F43CAF" w:rsidRDefault="00DF3166" w:rsidP="006C7A55">
      <w:pPr>
        <w:pStyle w:val="EstiloPrimeiralinha132cm"/>
      </w:pPr>
      <w:r w:rsidRPr="00DF3166">
        <w:t>Neste contexto</w:t>
      </w:r>
      <w:r w:rsidR="003F235B" w:rsidRPr="00DF3166">
        <w:t>,</w:t>
      </w:r>
      <w:r w:rsidR="003F235B" w:rsidRPr="006C7A55">
        <w:t xml:space="preserve"> n</w:t>
      </w:r>
      <w:r w:rsidR="00BE281C" w:rsidRPr="006C7A55">
        <w:t>uma atitude hostil frente ao mundo,</w:t>
      </w:r>
      <w:r w:rsidR="00F43CAF" w:rsidRPr="006C7A55">
        <w:t xml:space="preserve"> a Igreja</w:t>
      </w:r>
      <w:r w:rsidR="00BE281C" w:rsidRPr="006C7A55">
        <w:t xml:space="preserve"> </w:t>
      </w:r>
      <w:r w:rsidR="003F235B" w:rsidRPr="006C7A55">
        <w:t xml:space="preserve">acaba </w:t>
      </w:r>
      <w:r w:rsidR="00BE281C" w:rsidRPr="006C7A55">
        <w:t>cria</w:t>
      </w:r>
      <w:r w:rsidR="003F235B" w:rsidRPr="006C7A55">
        <w:t>ndo</w:t>
      </w:r>
      <w:r w:rsidR="00BE281C" w:rsidRPr="006C7A55">
        <w:t xml:space="preserve"> seu próprio mundo, uma espécie de “subcultura eclesiástica”, no seio da qual pouco a pouco se sentirá a necessidade de vestir-se diferente, </w:t>
      </w:r>
      <w:r w:rsidR="003F235B" w:rsidRPr="006C7A55">
        <w:t xml:space="preserve">de </w:t>
      </w:r>
      <w:r w:rsidR="00BE281C" w:rsidRPr="006C7A55">
        <w:t xml:space="preserve">morar diferente, </w:t>
      </w:r>
      <w:r w:rsidR="003F235B" w:rsidRPr="006C7A55">
        <w:t xml:space="preserve">de </w:t>
      </w:r>
      <w:r w:rsidR="00BE281C" w:rsidRPr="006C7A55">
        <w:t xml:space="preserve">evitar os diferentes, </w:t>
      </w:r>
      <w:r w:rsidR="003F235B" w:rsidRPr="006C7A55">
        <w:t xml:space="preserve">de </w:t>
      </w:r>
      <w:r w:rsidR="00BE281C" w:rsidRPr="006C7A55">
        <w:t>conviver entre iguais, em</w:t>
      </w:r>
      <w:r w:rsidR="003F235B" w:rsidRPr="006C7A55">
        <w:t xml:space="preserve"> uma</w:t>
      </w:r>
      <w:r w:rsidR="00BE281C" w:rsidRPr="006C7A55">
        <w:t xml:space="preserve"> típica mentalidade de seita ou gueto. A </w:t>
      </w:r>
      <w:proofErr w:type="spellStart"/>
      <w:r w:rsidR="00BE281C" w:rsidRPr="006C7A55">
        <w:t>redogmatização</w:t>
      </w:r>
      <w:proofErr w:type="spellEnd"/>
      <w:r w:rsidR="00BE281C" w:rsidRPr="006C7A55">
        <w:t xml:space="preserve"> da religião e o entrincheiramento </w:t>
      </w:r>
      <w:proofErr w:type="spellStart"/>
      <w:r w:rsidR="00BE281C" w:rsidRPr="006C7A55">
        <w:t>identitário</w:t>
      </w:r>
      <w:proofErr w:type="spellEnd"/>
      <w:r w:rsidR="00BE281C" w:rsidRPr="006C7A55">
        <w:t xml:space="preserve"> acabam sendo sua marca, apoiados na racionalidade pré-moderna</w:t>
      </w:r>
      <w:r w:rsidR="003F235B" w:rsidRPr="006C7A55">
        <w:t>, dedutiva, essencialista, a-histórica</w:t>
      </w:r>
      <w:r w:rsidR="00BE281C" w:rsidRPr="006C7A55">
        <w:t xml:space="preserve">. Diante da dúvida, </w:t>
      </w:r>
      <w:r w:rsidR="00F43CAF" w:rsidRPr="006C7A55">
        <w:t xml:space="preserve">apresenta-se </w:t>
      </w:r>
      <w:r w:rsidR="00BE281C" w:rsidRPr="006C7A55">
        <w:t xml:space="preserve">a certeza da tradição e a obediência à autoridade monárquica, ícone da divindade na terra. Em lugar da Bíblia, coloca-se na mão </w:t>
      </w:r>
      <w:r w:rsidR="003F235B" w:rsidRPr="006C7A55">
        <w:t>do povo o catecismo da Igreja. E</w:t>
      </w:r>
      <w:r w:rsidR="00BE281C" w:rsidRPr="006C7A55">
        <w:t>m lugar de teologia para formar cristãos adultos, enquadra-se os fiéis na doutrina e nos dogmas da fé católica. Com naturalidade, fala-se em “refazer o tecido cristão da sociedade”, em manter seu “subst</w:t>
      </w:r>
      <w:r w:rsidR="00F43CAF" w:rsidRPr="006C7A55">
        <w:t>rato católico” e</w:t>
      </w:r>
      <w:r w:rsidR="00BE281C" w:rsidRPr="006C7A55">
        <w:t xml:space="preserve"> em “adotar o método apologético” na</w:t>
      </w:r>
      <w:r w:rsidR="00F43CAF" w:rsidRPr="006C7A55">
        <w:t xml:space="preserve"> </w:t>
      </w:r>
      <w:r w:rsidR="00BE281C" w:rsidRPr="006C7A55">
        <w:t xml:space="preserve">evangelização, ignorando </w:t>
      </w:r>
      <w:r w:rsidR="00F43CAF" w:rsidRPr="006C7A55">
        <w:t xml:space="preserve">a existência de </w:t>
      </w:r>
      <w:r w:rsidR="00BE281C" w:rsidRPr="006C7A55">
        <w:t>um mundo</w:t>
      </w:r>
      <w:r w:rsidR="00F43CAF" w:rsidRPr="006C7A55">
        <w:t>, irreversivelmente,</w:t>
      </w:r>
      <w:r w:rsidR="00BE281C" w:rsidRPr="006C7A55">
        <w:t xml:space="preserve"> autônomo da</w:t>
      </w:r>
      <w:r>
        <w:t xml:space="preserve"> </w:t>
      </w:r>
      <w:r w:rsidR="00BE281C" w:rsidRPr="006C7A55">
        <w:t xml:space="preserve">Igreja, pluralista, tanto no campo cultural como religioso. </w:t>
      </w:r>
      <w:r>
        <w:t>Felizmente, o Concílio Vaticano II logo iria superar radicalmente estes limites.</w:t>
      </w:r>
    </w:p>
    <w:p w14:paraId="2F944259" w14:textId="77777777" w:rsidR="00DF3166" w:rsidRPr="006C7A55" w:rsidRDefault="00DF3166" w:rsidP="006C7A55">
      <w:pPr>
        <w:pStyle w:val="EstiloPrimeiralinha132cm"/>
      </w:pPr>
    </w:p>
    <w:p w14:paraId="65C22D17" w14:textId="77777777" w:rsidR="00BE281C" w:rsidRPr="00BE281C" w:rsidRDefault="005A2670" w:rsidP="00F43CAF">
      <w:pPr>
        <w:tabs>
          <w:tab w:val="left" w:pos="5784"/>
        </w:tabs>
        <w:spacing w:before="120" w:line="276" w:lineRule="auto"/>
      </w:pPr>
      <w:r>
        <w:rPr>
          <w:rFonts w:ascii="Arial" w:hAnsi="Arial" w:cs="Arial"/>
          <w:noProof/>
          <w:color w:val="0000FF"/>
          <w:sz w:val="27"/>
          <w:szCs w:val="27"/>
          <w:lang w:val="es-ES_tradnl" w:eastAsia="es-ES_tradnl"/>
        </w:rPr>
        <w:drawing>
          <wp:inline distT="0" distB="0" distL="0" distR="0" wp14:anchorId="6548C69C" wp14:editId="33F84728">
            <wp:extent cx="1988820" cy="2293620"/>
            <wp:effectExtent l="0" t="0" r="0" b="0"/>
            <wp:docPr id="2" name="Imagem 2" descr="Resultado de imagem para a tiara do papa na pintura">
              <a:hlinkClick xmlns:a="http://schemas.openxmlformats.org/drawingml/2006/main" r:id="rId7" invalidUrl="https://www.google.com.br/imgres?imgurl=http://2.bp.blogspot.com/_L-aIG-7AW7I/TLy2q2w3mtI/AAAAAAAAJno/VTqg3p3ROcc/s1600/Brasao+de+Bento+XVI+com+tiara.jpg&amp;imgrefurl=http://luzesdeesperanca.blogspot.com/2010/10/tiara-volta-ao-brasao-pontificio.html&amp;docid=lpShAXn0LqxhzM&amp;tbnid=8c4ZJeTGyljHdM:&amp;vet=10ahUKEwi16uDgs4TUAhXIvJAKHR7GD34QMwhSKCgwKA..i&amp;w=800&amp;h=924&amp;hl=pt-BR&amp;bih=640&amp;biw=1280&amp;q=a tiara do papa na pintura&amp;ved=0ahUKEwi16uDgs4TUAhXIvJAKHR7GD34QMwhSKCgwKA&amp;iact=mrc&amp;uact=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 tiara do papa na pintura">
                      <a:hlinkClick r:id="rId8" invalidUrl="https://www.google.com.br/imgres?imgurl=http://2.bp.blogspot.com/_L-aIG-7AW7I/TLy2q2w3mtI/AAAAAAAAJno/VTqg3p3ROcc/s1600/Brasao+de+Bento+XVI+com+tiara.jpg&amp;imgrefurl=http://luzesdeesperanca.blogspot.com/2010/10/tiara-volta-ao-brasao-pontificio.html&amp;docid=lpShAXn0LqxhzM&amp;tbnid=8c4ZJeTGyljHdM:&amp;vet=10ahUKEwi16uDgs4TUAhXIvJAKHR7GD34QMwhSKCgwKA..i&amp;w=800&amp;h=924&amp;hl=pt-BR&amp;bih=640&amp;biw=1280&amp;q=a tiara do papa na pintura&amp;ved=0ahUKEwi16uDgs4TUAhXIvJAKHR7GD34QMwhSKCgwKA&amp;iact=mrc&amp;uact=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81C" w:rsidRPr="00BE281C" w:rsidSect="00320B7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384E" w14:textId="77777777" w:rsidR="007E70FB" w:rsidRDefault="007E70FB" w:rsidP="00FE4B1A">
      <w:r>
        <w:separator/>
      </w:r>
    </w:p>
  </w:endnote>
  <w:endnote w:type="continuationSeparator" w:id="0">
    <w:p w14:paraId="32573F58" w14:textId="77777777" w:rsidR="007E70FB" w:rsidRDefault="007E70FB" w:rsidP="00F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F54B" w14:textId="77777777" w:rsidR="007E70FB" w:rsidRDefault="007E70FB" w:rsidP="00FE4B1A">
      <w:r>
        <w:separator/>
      </w:r>
    </w:p>
  </w:footnote>
  <w:footnote w:type="continuationSeparator" w:id="0">
    <w:p w14:paraId="7E7BF198" w14:textId="77777777" w:rsidR="007E70FB" w:rsidRDefault="007E70FB" w:rsidP="00F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0DAA"/>
    <w:multiLevelType w:val="hybridMultilevel"/>
    <w:tmpl w:val="8D2070E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F43F74"/>
    <w:multiLevelType w:val="multilevel"/>
    <w:tmpl w:val="4BB83A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C"/>
    <w:rsid w:val="00077EF4"/>
    <w:rsid w:val="000B4513"/>
    <w:rsid w:val="000C5D3D"/>
    <w:rsid w:val="000D723A"/>
    <w:rsid w:val="00262949"/>
    <w:rsid w:val="002A12C2"/>
    <w:rsid w:val="00320B74"/>
    <w:rsid w:val="0032476C"/>
    <w:rsid w:val="003A3D60"/>
    <w:rsid w:val="003B621D"/>
    <w:rsid w:val="003C2E53"/>
    <w:rsid w:val="003C5BD1"/>
    <w:rsid w:val="003F235B"/>
    <w:rsid w:val="0042654D"/>
    <w:rsid w:val="0045659C"/>
    <w:rsid w:val="004C76FE"/>
    <w:rsid w:val="004D5CC7"/>
    <w:rsid w:val="005846C5"/>
    <w:rsid w:val="005A2670"/>
    <w:rsid w:val="005A3DD1"/>
    <w:rsid w:val="00614568"/>
    <w:rsid w:val="006816C2"/>
    <w:rsid w:val="006C1F11"/>
    <w:rsid w:val="006C7A55"/>
    <w:rsid w:val="007039C2"/>
    <w:rsid w:val="00730FBC"/>
    <w:rsid w:val="007B771C"/>
    <w:rsid w:val="007E70FB"/>
    <w:rsid w:val="0082774D"/>
    <w:rsid w:val="008400C7"/>
    <w:rsid w:val="00877CA8"/>
    <w:rsid w:val="0088487F"/>
    <w:rsid w:val="00896B14"/>
    <w:rsid w:val="00906C31"/>
    <w:rsid w:val="00925E0E"/>
    <w:rsid w:val="009A507D"/>
    <w:rsid w:val="009C26DC"/>
    <w:rsid w:val="009E5F50"/>
    <w:rsid w:val="00A16F9C"/>
    <w:rsid w:val="00A70F36"/>
    <w:rsid w:val="00AE56F5"/>
    <w:rsid w:val="00AE7D40"/>
    <w:rsid w:val="00B05231"/>
    <w:rsid w:val="00B338B3"/>
    <w:rsid w:val="00B34109"/>
    <w:rsid w:val="00B66F1D"/>
    <w:rsid w:val="00B87692"/>
    <w:rsid w:val="00BA0AAF"/>
    <w:rsid w:val="00BB33F9"/>
    <w:rsid w:val="00BE281C"/>
    <w:rsid w:val="00C216BC"/>
    <w:rsid w:val="00C95DA8"/>
    <w:rsid w:val="00CA7A59"/>
    <w:rsid w:val="00CC1C7C"/>
    <w:rsid w:val="00D22559"/>
    <w:rsid w:val="00D31D9A"/>
    <w:rsid w:val="00D35A3F"/>
    <w:rsid w:val="00DF3166"/>
    <w:rsid w:val="00E34279"/>
    <w:rsid w:val="00EB7CAB"/>
    <w:rsid w:val="00EE4C15"/>
    <w:rsid w:val="00EF7919"/>
    <w:rsid w:val="00F20487"/>
    <w:rsid w:val="00F43CAF"/>
    <w:rsid w:val="00F80100"/>
    <w:rsid w:val="00F97293"/>
    <w:rsid w:val="00FD6C71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1B254"/>
  <w15:chartTrackingRefBased/>
  <w15:docId w15:val="{BF4846EE-E9FB-430C-A42F-18D9BC6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703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877CA8"/>
    <w:pPr>
      <w:spacing w:before="200"/>
      <w:ind w:left="2268"/>
      <w:jc w:val="both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77CA8"/>
    <w:rPr>
      <w:i/>
      <w:iCs/>
      <w:color w:val="404040" w:themeColor="text1" w:themeTint="BF"/>
    </w:rPr>
  </w:style>
  <w:style w:type="paragraph" w:customStyle="1" w:styleId="Estilo2">
    <w:name w:val="Estilo2"/>
    <w:basedOn w:val="Normal"/>
    <w:rsid w:val="00896B14"/>
    <w:pPr>
      <w:spacing w:before="240" w:line="360" w:lineRule="auto"/>
      <w:ind w:firstLine="709"/>
      <w:jc w:val="both"/>
    </w:pPr>
    <w:rPr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039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pt-BR"/>
    </w:rPr>
  </w:style>
  <w:style w:type="character" w:styleId="Refdenotaalpie">
    <w:name w:val="footnote reference"/>
    <w:basedOn w:val="Fuentedeprrafopredeter"/>
    <w:semiHidden/>
    <w:rsid w:val="00FE4B1A"/>
    <w:rPr>
      <w:vertAlign w:val="superscript"/>
    </w:rPr>
  </w:style>
  <w:style w:type="paragraph" w:styleId="Textonotapie">
    <w:name w:val="footnote text"/>
    <w:basedOn w:val="Normal"/>
    <w:link w:val="TextonotapieCar"/>
    <w:rsid w:val="00FE4B1A"/>
    <w:pPr>
      <w:ind w:firstLine="709"/>
      <w:jc w:val="both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E4B1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Primeiralinha132cm">
    <w:name w:val="Estilo Primeira linha:  132 cm"/>
    <w:basedOn w:val="Normal"/>
    <w:autoRedefine/>
    <w:rsid w:val="006C7A55"/>
    <w:pPr>
      <w:keepNext/>
      <w:spacing w:before="120" w:line="276" w:lineRule="auto"/>
      <w:ind w:firstLine="709"/>
      <w:jc w:val="both"/>
    </w:pPr>
    <w:rPr>
      <w:szCs w:val="20"/>
    </w:rPr>
  </w:style>
  <w:style w:type="paragraph" w:styleId="Sangradetextonormal">
    <w:name w:val="Body Text Indent"/>
    <w:basedOn w:val="Normal"/>
    <w:link w:val="SangradetextonormalCar"/>
    <w:semiHidden/>
    <w:rsid w:val="0032476C"/>
    <w:pPr>
      <w:spacing w:line="360" w:lineRule="auto"/>
      <w:ind w:firstLine="284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2476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is">
    <w:name w:val="Emphasis"/>
    <w:basedOn w:val="Fuentedeprrafopredeter"/>
    <w:uiPriority w:val="20"/>
    <w:qFormat/>
    <w:rsid w:val="00BE2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NULL" TargetMode="External"/><Relationship Id="rId8" Type="http://schemas.openxmlformats.org/officeDocument/2006/relationships/hyperlink" Target="NULL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Usuario de Microsoft Office</cp:lastModifiedBy>
  <cp:revision>2</cp:revision>
  <dcterms:created xsi:type="dcterms:W3CDTF">2018-05-28T02:12:00Z</dcterms:created>
  <dcterms:modified xsi:type="dcterms:W3CDTF">2018-05-28T02:12:00Z</dcterms:modified>
</cp:coreProperties>
</file>