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77" w:rsidRPr="00AD2877" w:rsidRDefault="00AD2877" w:rsidP="00AD287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UY"/>
        </w:rPr>
      </w:pPr>
      <w:r w:rsidRPr="00AD287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UY"/>
        </w:rPr>
        <w:br/>
        <w:t>La fe y la esperanza. ¡Un problema!</w:t>
      </w:r>
    </w:p>
    <w:p w:rsidR="00AD2877" w:rsidRPr="00AD2877" w:rsidRDefault="00AD2877" w:rsidP="00AD2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AD2877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UY"/>
        </w:rPr>
        <w:t>Eduardo de la Serna</w:t>
      </w:r>
    </w:p>
    <w:p w:rsidR="00AD2877" w:rsidRPr="00AD2877" w:rsidRDefault="00AD2877" w:rsidP="00AD28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AD2877">
        <w:rPr>
          <w:rFonts w:ascii="Arial" w:eastAsia="Times New Roman" w:hAnsi="Arial" w:cs="Arial"/>
          <w:noProof/>
          <w:color w:val="1155CC"/>
          <w:sz w:val="19"/>
          <w:szCs w:val="19"/>
          <w:lang w:eastAsia="es-UY"/>
        </w:rPr>
        <w:drawing>
          <wp:inline distT="0" distB="0" distL="0" distR="0" wp14:anchorId="79638254" wp14:editId="193DFF21">
            <wp:extent cx="3048000" cy="1828800"/>
            <wp:effectExtent l="0" t="0" r="0" b="0"/>
            <wp:docPr id="1" name="Imagen 1" descr="https://3.bp.blogspot.com/-goPogsPSggE/WszvDxg7KoI/AAAAAAAABCU/Sc__C_UnjJsX0cVrDXCqWFz9mBs8JJIzwCLcBGAs/s320/Faro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goPogsPSggE/WszvDxg7KoI/AAAAAAAABCU/Sc__C_UnjJsX0cVrDXCqWFz9mBs8JJIzwCLcBGAs/s320/Faro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77" w:rsidRPr="00AD2877" w:rsidRDefault="00AD2877" w:rsidP="00AD28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Se sabe que la “fe” y la “esperanza” junto con la “caridad / amor” constituyen el corazón mismo de la vida cristiana. Son las “</w:t>
      </w:r>
      <w:r w:rsidRPr="00AD2877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UY"/>
        </w:rPr>
        <w:t>virtudes teológicas</w:t>
      </w: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” al decir de santo Tomás. Quienes las viven “dicen” algo de Dios. Con el tiempo se las empezó a llamar “</w:t>
      </w:r>
      <w:r w:rsidRPr="00AD2877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UY"/>
        </w:rPr>
        <w:t>teologales</w:t>
      </w: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”, lo cual empobreció el término, pero no es este el lugar para una historia del tema. Lo que me interesa, de entrada, es señalar precisamente lo “</w:t>
      </w:r>
      <w:r w:rsidRPr="00AD2877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UY"/>
        </w:rPr>
        <w:t>teológico</w:t>
      </w: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”, lo que “</w:t>
      </w:r>
      <w:r w:rsidRPr="00AD2877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UY"/>
        </w:rPr>
        <w:t>dice de Dios</w:t>
      </w: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” quien/es tiene/n y vive/n las virtudes en cuestión. Y quiero dejar de lado la más importante, el amor, porque me interesa mirar algo que las otras dos “esconden”.</w:t>
      </w: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La fe suele entenderse en dos sentidos: como la confianza en algo que no se ve, poniendo el acento en ambos puntos: el no ver (todavía) y el confiar. La esperanza, por su parte, también tiene dos puntos, aguardar confiados, también poniendo el acento en ambos puntos, el aguardar y el confiar. Si detenemos la mirada en la primera parte, “no ver” y “aguardar”, sin duda ambas virtudes tienen un límite: el momento en que se alcanza el objeto; cuando esto ocurre ya no se “espera” ni se “cree” por cuanto se sabe y se tiene. Si ponemos el acento en la segunda parte, la confianza, la llegada del momento esperado y la visión la confirman y fortalecen. Pero – y acá el punto – puesto que se trata de algo “teológico” la fe y la esperanza están puestas en Dios. Exclusivamente en Dios. Y poner la fe o la esperanza en lo que no es Dios no sólo sería algo necio, sino también se aproximaría a la idolatría, bíblicamente hablando. Creer y esperar en Dios constituye el ser cristiano (o el ser religioso, en general), y no creer y/o no esperar sin duda lo niega.</w:t>
      </w: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Pero nada de esto impide que “creamos” o “esperemos” en cosas históricas, sociales, humanas, siempre y cuando quede claro que no estamos hablando teológicamente. Bien puedo decir – por ejemplo – que no tengo “esperanza” en el futuro político de nuestro país, y nadie debería pensar que no tengo fe; bien puedo decir que no tengo esperanza en que el poder judicial administre justicia y nadie debería cuestionarme mi esperanza. Es más, no tener confianza en algunas personas o instituciones no sólo no es síntoma de agnosticismo y/o desesperanza, sino que puede ser resultado de la aplicación sensata de otra virtud: la prudencia.</w:t>
      </w: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AD2877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¿Tiene sentido “creer” (por tanto “confiar”) en un sistema que miente, que es injusto, corrupto, y hasta genocida? En realidad, creer/confiar en esto se asemeja más a la torpeza, negligencia, pereza o síndrome de Estocolmo, y hasta casi el suicidio.</w:t>
      </w:r>
    </w:p>
    <w:p w:rsidR="00AD2877" w:rsidRPr="00AD2877" w:rsidRDefault="00AD2877" w:rsidP="00AD2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AD2877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¿Tiene sentido esperar humanidad, justicia, sensatez de un poder político que – salvando excepciones que lo enaltecen – no hace sino defraudar las expectativas, la justicia y la vida misma?</w:t>
      </w:r>
    </w:p>
    <w:p w:rsidR="00AD2877" w:rsidRPr="00AD2877" w:rsidRDefault="00AD2877" w:rsidP="00AD2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AD2877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¿Tiene lógica creer en personas que no hacen sino auto beneficiarse y desentenderse de los demás, aunque jamás ni Dios ni la patria se lo demanden?</w:t>
      </w:r>
    </w:p>
    <w:p w:rsidR="00AD2877" w:rsidRPr="00AD2877" w:rsidRDefault="00AD2877" w:rsidP="00AD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Sin duda, por tratarse de humanidad, estamos en el terreno del “barro”. Por no estar en el ámbito “teológico” hay y habrá siempre miserias, límites, ambigüedades. Y la “</w:t>
      </w:r>
      <w:r w:rsidRPr="00AD2877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UY"/>
        </w:rPr>
        <w:t>prudencia</w:t>
      </w: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” deberá “medir”, “pesar”, “juzgar”, “discernir” a veces lo “menos malo”, a veces lo “mejorcito”, o a veces el trigo entre la paja. Sin duda podemos repetir con el profeta Jeremias: </w:t>
      </w:r>
      <w:r w:rsidRPr="00AD2877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UY"/>
        </w:rPr>
        <w:t>«¡Maldito quien confía en un hombre y busca apoyo en la carne, apartando su corazón del Señor!»</w:t>
      </w: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 (Jer. 17:5), pero también ¡pobre de aquel que no tiene un amigo, o alguien en quien confiar: «</w:t>
      </w:r>
      <w:r w:rsidRPr="00AD2877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UY"/>
        </w:rPr>
        <w:t>Más se puede confiar en el amigo que hiere, que en el beso del enemigo</w:t>
      </w: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» (Prov. 27:6).</w:t>
      </w: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AD2877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Mirando nuestro presente y los que lo “conducen”, en nuestro país y en la América Latina y el mundo, debo señalar que soy agnóstico de casi todos los actuales dirigentes (de los de mi país sin duda que sí), de los jueces y de los medios de comunicación. Y precisamente por eso no tengo esperanza. Pero precisamente porque los tiempos cambian, y las personas pasan, sé que puedo volver a tener esa fe y esa esperanza que me han robado; la fe y la esperanza tienen un límite, ya se ha dicho. El famoso “</w:t>
      </w:r>
      <w:r w:rsidRPr="00AD2877">
        <w:rPr>
          <w:rFonts w:ascii="Arial" w:eastAsia="Times New Roman" w:hAnsi="Arial" w:cs="Arial"/>
          <w:i/>
          <w:iCs/>
          <w:color w:val="222222"/>
          <w:sz w:val="24"/>
          <w:szCs w:val="24"/>
          <w:lang w:val="es-ES_tradnl" w:eastAsia="es-UY"/>
        </w:rPr>
        <w:t>pesimismo de la inteligencia y optimismo de la voluntad</w:t>
      </w:r>
      <w:r w:rsidRPr="00AD2877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” del que hablaba Antonio Gramsci citando a Romain Rolland debe ser motor, pero precisamente porque hemos tenido momentos, espacios o circunstancias donde hubo un poder judicial confiable, donde hubo personas (y esto también vale para el seno de la Iglesia, sin dudas) que mostraron rumbos y mantuvieron fidelidades (nada más evidente que el testimonio de los mártires, valga la redundancia). Sin duda, nada de esto nos permite intuir, saber o “esperar” un “mañana mejor”. Quizás sea “pasado mañana”… O el “año que viene”, pero la experiencia de lo vivido, aunque sea una sola, nos permite soñar y poner las fuerzas para creer y esperar un futuro mejor. De eso se trata la militancia.</w:t>
      </w: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D2877" w:rsidRPr="00AD2877" w:rsidRDefault="00AD2877" w:rsidP="00AD2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AD2877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Imagen tomada de </w:t>
      </w:r>
      <w:hyperlink r:id="rId7" w:tgtFrame="_blank" w:history="1">
        <w:r w:rsidRPr="00AD287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UY"/>
          </w:rPr>
          <w:t>http://tiemposfamiliainternacional.blogspot.com.ar/2012/06/hace-muchos-anos-hubo-una-pequena-aldea.html</w:t>
        </w:r>
      </w:hyperlink>
    </w:p>
    <w:p w:rsidR="002E2F5B" w:rsidRDefault="00AD2877" w:rsidP="00AD2877">
      <w:r w:rsidRPr="00AD2877">
        <w:rPr>
          <w:rFonts w:ascii="Arial" w:eastAsia="Times New Roman" w:hAnsi="Arial" w:cs="Arial"/>
          <w:color w:val="222222"/>
          <w:sz w:val="19"/>
          <w:szCs w:val="19"/>
          <w:lang w:eastAsia="es-UY"/>
        </w:rPr>
        <w:br/>
      </w:r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13092"/>
    <w:multiLevelType w:val="multilevel"/>
    <w:tmpl w:val="3D36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77"/>
    <w:rsid w:val="002E2F5B"/>
    <w:rsid w:val="00A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40CD3-5DBA-4E6C-8891-6EF97EE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emposfamiliainternacional.blogspot.com.ar/2012/06/hace-muchos-anos-hubo-una-pequena-alde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goPogsPSggE/WszvDxg7KoI/AAAAAAAABCU/Sc__C_UnjJsX0cVrDXCqWFz9mBs8JJIzwCLcBGAs/s1600/Far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2018-04-11T12:10:00Z</dcterms:created>
  <dcterms:modified xsi:type="dcterms:W3CDTF">2018-04-11T12:11:00Z</dcterms:modified>
</cp:coreProperties>
</file>