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0C1" w:rsidRPr="00F940C1" w:rsidRDefault="00F940C1" w:rsidP="00F940C1">
      <w:pPr>
        <w:spacing w:after="90" w:line="351" w:lineRule="atLeast"/>
        <w:textAlignment w:val="baseline"/>
        <w:outlineLvl w:val="0"/>
        <w:rPr>
          <w:rFonts w:ascii="Arial" w:eastAsia="Times New Roman" w:hAnsi="Arial" w:cs="Arial"/>
          <w:b/>
          <w:bCs/>
          <w:color w:val="4D5C7D"/>
          <w:kern w:val="36"/>
          <w:sz w:val="27"/>
          <w:szCs w:val="27"/>
          <w:lang w:eastAsia="es-ES"/>
        </w:rPr>
      </w:pPr>
      <w:r w:rsidRPr="00F940C1">
        <w:rPr>
          <w:rFonts w:ascii="Arial" w:eastAsia="Times New Roman" w:hAnsi="Arial" w:cs="Arial"/>
          <w:b/>
          <w:bCs/>
          <w:color w:val="4D5C7D"/>
          <w:kern w:val="36"/>
          <w:sz w:val="27"/>
          <w:szCs w:val="27"/>
          <w:lang w:eastAsia="es-ES"/>
        </w:rPr>
        <w:t>Premiar el trabajo, no la riqueza</w:t>
      </w:r>
    </w:p>
    <w:p w:rsidR="00F940C1" w:rsidRPr="00F940C1" w:rsidRDefault="00F940C1" w:rsidP="00F940C1">
      <w:pPr>
        <w:spacing w:after="0" w:line="312" w:lineRule="atLeast"/>
        <w:textAlignment w:val="baseline"/>
        <w:rPr>
          <w:rFonts w:ascii="Arial" w:eastAsia="Times New Roman" w:hAnsi="Arial" w:cs="Arial"/>
          <w:color w:val="000000"/>
          <w:sz w:val="18"/>
          <w:szCs w:val="18"/>
          <w:lang w:eastAsia="es-ES"/>
        </w:rPr>
      </w:pPr>
      <w:hyperlink r:id="rId4" w:history="1">
        <w:r w:rsidRPr="00F940C1">
          <w:rPr>
            <w:rFonts w:ascii="Arial" w:eastAsia="Times New Roman" w:hAnsi="Arial" w:cs="Arial"/>
            <w:i/>
            <w:iCs/>
            <w:color w:val="DE0000"/>
            <w:sz w:val="20"/>
            <w:szCs w:val="20"/>
            <w:u w:val="single"/>
            <w:bdr w:val="none" w:sz="0" w:space="0" w:color="auto" w:frame="1"/>
            <w:lang w:eastAsia="es-ES"/>
          </w:rPr>
          <w:t>OXFAM</w:t>
        </w:r>
      </w:hyperlink>
    </w:p>
    <w:p w:rsidR="00F940C1" w:rsidRPr="00F940C1" w:rsidRDefault="00F940C1" w:rsidP="00F940C1">
      <w:pPr>
        <w:spacing w:after="75" w:line="0" w:lineRule="atLeast"/>
        <w:ind w:left="45" w:right="45"/>
        <w:jc w:val="right"/>
        <w:textAlignment w:val="baseline"/>
        <w:rPr>
          <w:rFonts w:ascii="Times New Roman" w:eastAsia="Times New Roman" w:hAnsi="Times New Roman" w:cs="Times New Roman"/>
          <w:sz w:val="17"/>
          <w:szCs w:val="17"/>
          <w:bdr w:val="none" w:sz="0" w:space="0" w:color="auto" w:frame="1"/>
          <w:lang w:eastAsia="es-ES"/>
        </w:rPr>
      </w:pPr>
      <w:bookmarkStart w:id="0" w:name="_GoBack"/>
      <w:bookmarkEnd w:id="0"/>
      <w:r w:rsidRPr="00F940C1">
        <w:rPr>
          <w:rFonts w:ascii="Helvetica" w:eastAsia="Times New Roman" w:hAnsi="Helvetica" w:cs="Arial"/>
          <w:color w:val="000000"/>
          <w:sz w:val="15"/>
          <w:szCs w:val="15"/>
          <w:bdr w:val="none" w:sz="0" w:space="0" w:color="auto" w:frame="1"/>
          <w:lang w:eastAsia="es-ES"/>
        </w:rPr>
        <w:t> </w:t>
      </w:r>
      <w:r w:rsidRPr="00F940C1">
        <w:rPr>
          <w:rFonts w:ascii="Arial" w:eastAsia="Times New Roman" w:hAnsi="Arial" w:cs="Arial"/>
          <w:color w:val="000000"/>
          <w:sz w:val="18"/>
          <w:szCs w:val="18"/>
          <w:lang w:eastAsia="es-ES"/>
        </w:rPr>
        <w:t> </w:t>
      </w:r>
      <w:r w:rsidRPr="00F940C1">
        <w:rPr>
          <w:rFonts w:ascii="Helvetica" w:eastAsia="Times New Roman" w:hAnsi="Helvetica" w:cs="Arial"/>
          <w:color w:val="000000"/>
          <w:sz w:val="15"/>
          <w:szCs w:val="15"/>
          <w:bdr w:val="none" w:sz="0" w:space="0" w:color="auto" w:frame="1"/>
          <w:lang w:eastAsia="es-ES"/>
        </w:rPr>
        <w:t> </w:t>
      </w:r>
      <w:r w:rsidRPr="00F940C1">
        <w:rPr>
          <w:rFonts w:ascii="Arial" w:eastAsia="Times New Roman" w:hAnsi="Arial" w:cs="Arial"/>
          <w:color w:val="000000"/>
          <w:sz w:val="18"/>
          <w:szCs w:val="18"/>
          <w:lang w:eastAsia="es-ES"/>
        </w:rPr>
        <w:t> </w:t>
      </w:r>
      <w:r w:rsidRPr="00F940C1">
        <w:rPr>
          <w:rFonts w:ascii="Helvetica" w:eastAsia="Times New Roman" w:hAnsi="Helvetica" w:cs="Arial"/>
          <w:color w:val="000000"/>
          <w:sz w:val="15"/>
          <w:szCs w:val="15"/>
          <w:bdr w:val="none" w:sz="0" w:space="0" w:color="auto" w:frame="1"/>
          <w:lang w:eastAsia="es-ES"/>
        </w:rPr>
        <w:t> </w:t>
      </w:r>
      <w:r w:rsidRPr="00F940C1">
        <w:rPr>
          <w:rFonts w:ascii="Arial" w:eastAsia="Times New Roman" w:hAnsi="Arial" w:cs="Arial"/>
          <w:color w:val="000000"/>
          <w:sz w:val="18"/>
          <w:szCs w:val="18"/>
          <w:lang w:eastAsia="es-ES"/>
        </w:rPr>
        <w:t> </w:t>
      </w:r>
      <w:r w:rsidRPr="00F940C1">
        <w:rPr>
          <w:rFonts w:ascii="Helvetica" w:eastAsia="Times New Roman" w:hAnsi="Helvetica" w:cs="Arial"/>
          <w:color w:val="000000"/>
          <w:sz w:val="15"/>
          <w:szCs w:val="15"/>
          <w:bdr w:val="none" w:sz="0" w:space="0" w:color="auto" w:frame="1"/>
          <w:lang w:eastAsia="es-ES"/>
        </w:rPr>
        <w:t> </w:t>
      </w:r>
      <w:r w:rsidRPr="00F940C1">
        <w:rPr>
          <w:rFonts w:ascii="Arial" w:eastAsia="Times New Roman" w:hAnsi="Arial" w:cs="Arial"/>
          <w:color w:val="000000"/>
          <w:sz w:val="18"/>
          <w:szCs w:val="18"/>
          <w:lang w:eastAsia="es-ES"/>
        </w:rPr>
        <w:t> </w:t>
      </w:r>
      <w:r w:rsidRPr="00F940C1">
        <w:rPr>
          <w:rFonts w:ascii="Helvetica" w:eastAsia="Times New Roman" w:hAnsi="Helvetica" w:cs="Arial"/>
          <w:color w:val="000000"/>
          <w:sz w:val="15"/>
          <w:szCs w:val="15"/>
          <w:bdr w:val="none" w:sz="0" w:space="0" w:color="auto" w:frame="1"/>
          <w:lang w:eastAsia="es-ES"/>
        </w:rPr>
        <w:t> </w:t>
      </w:r>
      <w:r w:rsidRPr="00F940C1">
        <w:rPr>
          <w:rFonts w:ascii="Arial" w:eastAsia="Times New Roman" w:hAnsi="Arial" w:cs="Arial"/>
          <w:color w:val="000000"/>
          <w:sz w:val="18"/>
          <w:szCs w:val="18"/>
          <w:lang w:eastAsia="es-ES"/>
        </w:rPr>
        <w:t> </w:t>
      </w:r>
      <w:r w:rsidRPr="00F940C1">
        <w:rPr>
          <w:rFonts w:ascii="Helvetica" w:eastAsia="Times New Roman" w:hAnsi="Helvetica" w:cs="Arial"/>
          <w:color w:val="000000"/>
          <w:sz w:val="15"/>
          <w:szCs w:val="15"/>
          <w:bdr w:val="none" w:sz="0" w:space="0" w:color="auto" w:frame="1"/>
          <w:lang w:eastAsia="es-ES"/>
        </w:rPr>
        <w:t> </w:t>
      </w:r>
      <w:r w:rsidRPr="00F940C1">
        <w:rPr>
          <w:rFonts w:ascii="Arial" w:eastAsia="Times New Roman" w:hAnsi="Arial" w:cs="Arial"/>
          <w:color w:val="000000"/>
          <w:sz w:val="18"/>
          <w:szCs w:val="18"/>
          <w:lang w:eastAsia="es-ES"/>
        </w:rPr>
        <w:t> </w:t>
      </w:r>
    </w:p>
    <w:p w:rsidR="00F940C1" w:rsidRPr="00F940C1" w:rsidRDefault="00F940C1" w:rsidP="00F940C1">
      <w:pPr>
        <w:spacing w:after="0" w:line="312" w:lineRule="atLeast"/>
        <w:textAlignment w:val="baseline"/>
        <w:rPr>
          <w:rFonts w:ascii="Times New Roman" w:eastAsia="Times New Roman" w:hAnsi="Times New Roman" w:cs="Times New Roman"/>
          <w:sz w:val="18"/>
          <w:szCs w:val="18"/>
          <w:lang w:eastAsia="es-ES"/>
        </w:rPr>
      </w:pPr>
      <w:r w:rsidRPr="00F940C1">
        <w:rPr>
          <w:rFonts w:ascii="Arial" w:eastAsia="Times New Roman" w:hAnsi="Arial" w:cs="Arial"/>
          <w:color w:val="000000"/>
          <w:sz w:val="18"/>
          <w:szCs w:val="18"/>
          <w:lang w:eastAsia="es-ES"/>
        </w:rPr>
        <w:t>Opinión</w:t>
      </w:r>
    </w:p>
    <w:p w:rsidR="00F940C1" w:rsidRPr="00F940C1" w:rsidRDefault="00F940C1" w:rsidP="00F940C1">
      <w:pPr>
        <w:spacing w:after="0" w:line="312" w:lineRule="atLeast"/>
        <w:textAlignment w:val="baseline"/>
        <w:rPr>
          <w:rFonts w:ascii="Arial" w:eastAsia="Times New Roman" w:hAnsi="Arial" w:cs="Arial"/>
          <w:color w:val="000000"/>
          <w:sz w:val="18"/>
          <w:szCs w:val="18"/>
          <w:lang w:eastAsia="es-ES"/>
        </w:rPr>
      </w:pPr>
      <w:r w:rsidRPr="00F940C1">
        <w:rPr>
          <w:rFonts w:ascii="Arial" w:eastAsia="Times New Roman" w:hAnsi="Arial" w:cs="Arial"/>
          <w:color w:val="000000"/>
          <w:sz w:val="18"/>
          <w:szCs w:val="18"/>
          <w:lang w:eastAsia="es-ES"/>
        </w:rPr>
        <w:t>22/01/2018</w:t>
      </w:r>
    </w:p>
    <w:p w:rsidR="00F940C1" w:rsidRPr="00F940C1" w:rsidRDefault="00F940C1" w:rsidP="00F940C1">
      <w:pPr>
        <w:spacing w:after="0" w:line="312" w:lineRule="atLeast"/>
        <w:jc w:val="center"/>
        <w:textAlignment w:val="baseline"/>
        <w:rPr>
          <w:rFonts w:ascii="Arial" w:eastAsia="Times New Roman" w:hAnsi="Arial" w:cs="Arial"/>
          <w:color w:val="000000"/>
          <w:sz w:val="18"/>
          <w:szCs w:val="18"/>
          <w:lang w:eastAsia="es-ES"/>
        </w:rPr>
      </w:pPr>
      <w:r w:rsidRPr="00F940C1">
        <w:rPr>
          <w:rFonts w:ascii="Arial" w:eastAsia="Times New Roman" w:hAnsi="Arial" w:cs="Arial"/>
          <w:noProof/>
          <w:color w:val="000000"/>
          <w:sz w:val="18"/>
          <w:szCs w:val="18"/>
          <w:lang w:eastAsia="es-ES"/>
        </w:rPr>
        <w:drawing>
          <wp:inline distT="0" distB="0" distL="0" distR="0" wp14:anchorId="3C23C5AD" wp14:editId="0EA1DD7C">
            <wp:extent cx="4762500" cy="3219450"/>
            <wp:effectExtent l="0" t="0" r="0" b="0"/>
            <wp:docPr id="2" name="Imagen 2" descr="premiar_tr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ar_trabaj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19450"/>
                    </a:xfrm>
                    <a:prstGeom prst="rect">
                      <a:avLst/>
                    </a:prstGeom>
                    <a:noFill/>
                    <a:ln>
                      <a:noFill/>
                    </a:ln>
                  </pic:spPr>
                </pic:pic>
              </a:graphicData>
            </a:graphic>
          </wp:inline>
        </w:drawing>
      </w:r>
    </w:p>
    <w:p w:rsidR="00F940C1" w:rsidRDefault="00F940C1" w:rsidP="00F940C1">
      <w:pPr>
        <w:spacing w:after="0" w:line="312" w:lineRule="atLeast"/>
        <w:textAlignment w:val="baseline"/>
        <w:rPr>
          <w:rFonts w:ascii="Arial" w:eastAsia="Times New Roman" w:hAnsi="Arial" w:cs="Arial"/>
          <w:color w:val="000000"/>
          <w:sz w:val="18"/>
          <w:szCs w:val="18"/>
          <w:lang w:eastAsia="es-ES"/>
        </w:rPr>
      </w:pPr>
    </w:p>
    <w:p w:rsidR="00F940C1" w:rsidRPr="00F940C1" w:rsidRDefault="00F940C1" w:rsidP="00F940C1">
      <w:pPr>
        <w:spacing w:after="0" w:line="312" w:lineRule="atLeast"/>
        <w:textAlignment w:val="baseline"/>
        <w:rPr>
          <w:rFonts w:ascii="Arial" w:eastAsia="Times New Roman" w:hAnsi="Arial" w:cs="Arial"/>
          <w:color w:val="000000"/>
          <w:sz w:val="18"/>
          <w:szCs w:val="18"/>
          <w:lang w:eastAsia="es-ES"/>
        </w:rPr>
      </w:pPr>
      <w:r w:rsidRPr="00F940C1">
        <w:rPr>
          <w:rFonts w:ascii="Arial" w:eastAsia="Times New Roman" w:hAnsi="Arial" w:cs="Arial"/>
          <w:color w:val="000000"/>
          <w:sz w:val="18"/>
          <w:szCs w:val="18"/>
          <w:lang w:eastAsia="es-ES"/>
        </w:rPr>
        <w:t>El año pasado se produjo el mayor aumento de la historia en el número de personas cuyas fortunas superan los mil millones de dólares, con un nuevo milmillonario cada dos días. En 12 meses, la riqueza de esta élite ha aumentado en 762 000 millones de dólares. Este incremento podría haber terminado con la pobreza extrema en el mundo hasta siete veces. El 82% de la riqueza generada durante el último año fue a parar a manos del 1% más rico, mientras que la riqueza del 50% más pobre no aumentó lo más mínimo.</w:t>
      </w:r>
    </w:p>
    <w:p w:rsidR="00F940C1" w:rsidRPr="00F940C1" w:rsidRDefault="00F940C1" w:rsidP="00F940C1">
      <w:pPr>
        <w:spacing w:after="0" w:line="312" w:lineRule="atLeast"/>
        <w:textAlignment w:val="baseline"/>
        <w:rPr>
          <w:rFonts w:ascii="Arial" w:eastAsia="Times New Roman" w:hAnsi="Arial" w:cs="Arial"/>
          <w:color w:val="000000"/>
          <w:sz w:val="18"/>
          <w:szCs w:val="18"/>
          <w:lang w:eastAsia="es-ES"/>
        </w:rPr>
      </w:pPr>
      <w:r w:rsidRPr="00F940C1">
        <w:rPr>
          <w:rFonts w:ascii="Arial" w:eastAsia="Times New Roman" w:hAnsi="Arial" w:cs="Arial"/>
          <w:color w:val="000000"/>
          <w:sz w:val="18"/>
          <w:szCs w:val="18"/>
          <w:lang w:eastAsia="es-ES"/>
        </w:rPr>
        <w:t> </w:t>
      </w:r>
    </w:p>
    <w:p w:rsidR="00F940C1" w:rsidRPr="00F940C1" w:rsidRDefault="00F940C1" w:rsidP="00F940C1">
      <w:pPr>
        <w:spacing w:after="0" w:line="312" w:lineRule="atLeast"/>
        <w:textAlignment w:val="baseline"/>
        <w:rPr>
          <w:rFonts w:ascii="Arial" w:eastAsia="Times New Roman" w:hAnsi="Arial" w:cs="Arial"/>
          <w:color w:val="000000"/>
          <w:sz w:val="18"/>
          <w:szCs w:val="18"/>
          <w:lang w:eastAsia="es-ES"/>
        </w:rPr>
      </w:pPr>
      <w:r w:rsidRPr="00F940C1">
        <w:rPr>
          <w:rFonts w:ascii="Arial" w:eastAsia="Times New Roman" w:hAnsi="Arial" w:cs="Arial"/>
          <w:color w:val="000000"/>
          <w:sz w:val="18"/>
          <w:szCs w:val="18"/>
          <w:lang w:eastAsia="es-ES"/>
        </w:rPr>
        <w:t>La riqueza extrema de unos pocos se erige sobre el trabajo peligroso y mal remunerado de una mayoría. Mientras las mujeres ocupan mayoritariamente los empleos más precarios, prácticamente todos los súper ricos son varones. Los Gobiernos deben favorecer la creación de una sociedad más igualitaria a base de dar prioridad a los trabajadores y a los pequeños productores agrarios en vez de a los más ricos y poderosos.</w:t>
      </w:r>
    </w:p>
    <w:p w:rsidR="00F940C1" w:rsidRPr="00F940C1" w:rsidRDefault="00F940C1" w:rsidP="00F940C1">
      <w:pPr>
        <w:spacing w:after="0" w:line="312" w:lineRule="atLeast"/>
        <w:textAlignment w:val="baseline"/>
        <w:rPr>
          <w:rFonts w:ascii="Arial" w:eastAsia="Times New Roman" w:hAnsi="Arial" w:cs="Arial"/>
          <w:color w:val="000000"/>
          <w:sz w:val="18"/>
          <w:szCs w:val="18"/>
          <w:lang w:eastAsia="es-ES"/>
        </w:rPr>
      </w:pPr>
      <w:r w:rsidRPr="00F940C1">
        <w:rPr>
          <w:rFonts w:ascii="Arial" w:eastAsia="Times New Roman" w:hAnsi="Arial" w:cs="Arial"/>
          <w:color w:val="000000"/>
          <w:sz w:val="18"/>
          <w:szCs w:val="18"/>
          <w:lang w:eastAsia="es-ES"/>
        </w:rPr>
        <w:t> </w:t>
      </w:r>
    </w:p>
    <w:p w:rsidR="00F940C1" w:rsidRPr="00F940C1" w:rsidRDefault="00F940C1" w:rsidP="00F940C1">
      <w:pPr>
        <w:spacing w:after="0" w:line="312" w:lineRule="atLeast"/>
        <w:textAlignment w:val="baseline"/>
        <w:rPr>
          <w:rFonts w:ascii="Arial" w:eastAsia="Times New Roman" w:hAnsi="Arial" w:cs="Arial"/>
          <w:color w:val="000000"/>
          <w:sz w:val="18"/>
          <w:szCs w:val="18"/>
          <w:lang w:eastAsia="es-ES"/>
        </w:rPr>
      </w:pPr>
      <w:r w:rsidRPr="00F940C1">
        <w:rPr>
          <w:rFonts w:ascii="Arial" w:eastAsia="Times New Roman" w:hAnsi="Arial" w:cs="Arial"/>
          <w:color w:val="000000"/>
          <w:sz w:val="18"/>
          <w:szCs w:val="18"/>
          <w:lang w:eastAsia="es-ES"/>
        </w:rPr>
        <w:t>https://www.alainet.org/es/articulo/190513</w:t>
      </w:r>
    </w:p>
    <w:p w:rsidR="00F940C1" w:rsidRDefault="00F940C1"/>
    <w:sectPr w:rsidR="00F940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C1"/>
    <w:rsid w:val="00F940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DEC7"/>
  <w15:chartTrackingRefBased/>
  <w15:docId w15:val="{5D1D11B4-DC9B-4D0B-A22B-D1C75155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34806">
      <w:bodyDiv w:val="1"/>
      <w:marLeft w:val="0"/>
      <w:marRight w:val="0"/>
      <w:marTop w:val="0"/>
      <w:marBottom w:val="0"/>
      <w:divBdr>
        <w:top w:val="none" w:sz="0" w:space="0" w:color="auto"/>
        <w:left w:val="none" w:sz="0" w:space="0" w:color="auto"/>
        <w:bottom w:val="none" w:sz="0" w:space="0" w:color="auto"/>
        <w:right w:val="none" w:sz="0" w:space="0" w:color="auto"/>
      </w:divBdr>
      <w:divsChild>
        <w:div w:id="1122723395">
          <w:marLeft w:val="0"/>
          <w:marRight w:val="0"/>
          <w:marTop w:val="45"/>
          <w:marBottom w:val="90"/>
          <w:divBdr>
            <w:top w:val="none" w:sz="0" w:space="0" w:color="auto"/>
            <w:left w:val="none" w:sz="0" w:space="0" w:color="auto"/>
            <w:bottom w:val="none" w:sz="0" w:space="0" w:color="auto"/>
            <w:right w:val="none" w:sz="0" w:space="0" w:color="auto"/>
          </w:divBdr>
          <w:divsChild>
            <w:div w:id="2068137564">
              <w:marLeft w:val="0"/>
              <w:marRight w:val="0"/>
              <w:marTop w:val="0"/>
              <w:marBottom w:val="0"/>
              <w:divBdr>
                <w:top w:val="none" w:sz="0" w:space="0" w:color="auto"/>
                <w:left w:val="none" w:sz="0" w:space="0" w:color="auto"/>
                <w:bottom w:val="none" w:sz="0" w:space="0" w:color="auto"/>
                <w:right w:val="none" w:sz="0" w:space="0" w:color="auto"/>
              </w:divBdr>
              <w:divsChild>
                <w:div w:id="53163869">
                  <w:marLeft w:val="0"/>
                  <w:marRight w:val="0"/>
                  <w:marTop w:val="0"/>
                  <w:marBottom w:val="0"/>
                  <w:divBdr>
                    <w:top w:val="none" w:sz="0" w:space="0" w:color="auto"/>
                    <w:left w:val="none" w:sz="0" w:space="0" w:color="auto"/>
                    <w:bottom w:val="none" w:sz="0" w:space="0" w:color="auto"/>
                    <w:right w:val="none" w:sz="0" w:space="0" w:color="auto"/>
                  </w:divBdr>
                  <w:divsChild>
                    <w:div w:id="391006834">
                      <w:marLeft w:val="0"/>
                      <w:marRight w:val="0"/>
                      <w:marTop w:val="0"/>
                      <w:marBottom w:val="0"/>
                      <w:divBdr>
                        <w:top w:val="none" w:sz="0" w:space="0" w:color="auto"/>
                        <w:left w:val="none" w:sz="0" w:space="0" w:color="auto"/>
                        <w:bottom w:val="none" w:sz="0" w:space="0" w:color="auto"/>
                        <w:right w:val="none" w:sz="0" w:space="0" w:color="auto"/>
                      </w:divBdr>
                      <w:divsChild>
                        <w:div w:id="20661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83890">
          <w:marLeft w:val="0"/>
          <w:marRight w:val="0"/>
          <w:marTop w:val="0"/>
          <w:marBottom w:val="0"/>
          <w:divBdr>
            <w:top w:val="none" w:sz="0" w:space="0" w:color="auto"/>
            <w:left w:val="none" w:sz="0" w:space="0" w:color="auto"/>
            <w:bottom w:val="none" w:sz="0" w:space="0" w:color="auto"/>
            <w:right w:val="none" w:sz="0" w:space="0" w:color="auto"/>
          </w:divBdr>
          <w:divsChild>
            <w:div w:id="1575436582">
              <w:marLeft w:val="0"/>
              <w:marRight w:val="0"/>
              <w:marTop w:val="0"/>
              <w:marBottom w:val="0"/>
              <w:divBdr>
                <w:top w:val="none" w:sz="0" w:space="0" w:color="auto"/>
                <w:left w:val="none" w:sz="0" w:space="0" w:color="auto"/>
                <w:bottom w:val="none" w:sz="0" w:space="0" w:color="auto"/>
                <w:right w:val="none" w:sz="0" w:space="0" w:color="auto"/>
              </w:divBdr>
              <w:divsChild>
                <w:div w:id="1978754958">
                  <w:marLeft w:val="0"/>
                  <w:marRight w:val="0"/>
                  <w:marTop w:val="0"/>
                  <w:marBottom w:val="0"/>
                  <w:divBdr>
                    <w:top w:val="none" w:sz="0" w:space="0" w:color="auto"/>
                    <w:left w:val="none" w:sz="0" w:space="0" w:color="auto"/>
                    <w:bottom w:val="none" w:sz="0" w:space="0" w:color="auto"/>
                    <w:right w:val="none" w:sz="0" w:space="0" w:color="auto"/>
                  </w:divBdr>
                  <w:divsChild>
                    <w:div w:id="56442954">
                      <w:marLeft w:val="0"/>
                      <w:marRight w:val="0"/>
                      <w:marTop w:val="0"/>
                      <w:marBottom w:val="0"/>
                      <w:divBdr>
                        <w:top w:val="none" w:sz="0" w:space="0" w:color="auto"/>
                        <w:left w:val="none" w:sz="0" w:space="0" w:color="auto"/>
                        <w:bottom w:val="none" w:sz="0" w:space="0" w:color="auto"/>
                        <w:right w:val="none" w:sz="0" w:space="0" w:color="auto"/>
                      </w:divBdr>
                      <w:divsChild>
                        <w:div w:id="7744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89816">
          <w:marLeft w:val="0"/>
          <w:marRight w:val="0"/>
          <w:marTop w:val="0"/>
          <w:marBottom w:val="90"/>
          <w:divBdr>
            <w:top w:val="none" w:sz="0" w:space="0" w:color="auto"/>
            <w:left w:val="none" w:sz="0" w:space="0" w:color="auto"/>
            <w:bottom w:val="none" w:sz="0" w:space="0" w:color="auto"/>
            <w:right w:val="none" w:sz="0" w:space="0" w:color="auto"/>
          </w:divBdr>
          <w:divsChild>
            <w:div w:id="1691490273">
              <w:marLeft w:val="0"/>
              <w:marRight w:val="0"/>
              <w:marTop w:val="0"/>
              <w:marBottom w:val="0"/>
              <w:divBdr>
                <w:top w:val="none" w:sz="0" w:space="0" w:color="auto"/>
                <w:left w:val="none" w:sz="0" w:space="0" w:color="auto"/>
                <w:bottom w:val="none" w:sz="0" w:space="0" w:color="auto"/>
                <w:right w:val="none" w:sz="0" w:space="0" w:color="auto"/>
              </w:divBdr>
            </w:div>
          </w:divsChild>
        </w:div>
        <w:div w:id="1677003779">
          <w:marLeft w:val="0"/>
          <w:marRight w:val="0"/>
          <w:marTop w:val="150"/>
          <w:marBottom w:val="0"/>
          <w:divBdr>
            <w:top w:val="none" w:sz="0" w:space="0" w:color="auto"/>
            <w:left w:val="none" w:sz="0" w:space="0" w:color="auto"/>
            <w:bottom w:val="none" w:sz="0" w:space="0" w:color="auto"/>
            <w:right w:val="none" w:sz="0" w:space="0" w:color="auto"/>
          </w:divBdr>
          <w:divsChild>
            <w:div w:id="1557857733">
              <w:marLeft w:val="0"/>
              <w:marRight w:val="0"/>
              <w:marTop w:val="0"/>
              <w:marBottom w:val="0"/>
              <w:divBdr>
                <w:top w:val="none" w:sz="0" w:space="0" w:color="auto"/>
                <w:left w:val="none" w:sz="0" w:space="0" w:color="auto"/>
                <w:bottom w:val="none" w:sz="0" w:space="0" w:color="auto"/>
                <w:right w:val="none" w:sz="0" w:space="0" w:color="auto"/>
              </w:divBdr>
              <w:divsChild>
                <w:div w:id="9729016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9399129">
          <w:marLeft w:val="0"/>
          <w:marRight w:val="0"/>
          <w:marTop w:val="0"/>
          <w:marBottom w:val="0"/>
          <w:divBdr>
            <w:top w:val="none" w:sz="0" w:space="0" w:color="auto"/>
            <w:left w:val="none" w:sz="0" w:space="0" w:color="auto"/>
            <w:bottom w:val="none" w:sz="0" w:space="0" w:color="auto"/>
            <w:right w:val="none" w:sz="0" w:space="0" w:color="auto"/>
          </w:divBdr>
          <w:divsChild>
            <w:div w:id="370693835">
              <w:marLeft w:val="0"/>
              <w:marRight w:val="0"/>
              <w:marTop w:val="0"/>
              <w:marBottom w:val="0"/>
              <w:divBdr>
                <w:top w:val="none" w:sz="0" w:space="0" w:color="auto"/>
                <w:left w:val="none" w:sz="0" w:space="0" w:color="auto"/>
                <w:bottom w:val="none" w:sz="0" w:space="0" w:color="auto"/>
                <w:right w:val="none" w:sz="0" w:space="0" w:color="auto"/>
              </w:divBdr>
              <w:divsChild>
                <w:div w:id="403381491">
                  <w:marLeft w:val="0"/>
                  <w:marRight w:val="0"/>
                  <w:marTop w:val="0"/>
                  <w:marBottom w:val="0"/>
                  <w:divBdr>
                    <w:top w:val="none" w:sz="0" w:space="0" w:color="auto"/>
                    <w:left w:val="none" w:sz="0" w:space="0" w:color="auto"/>
                    <w:bottom w:val="none" w:sz="0" w:space="0" w:color="auto"/>
                    <w:right w:val="none" w:sz="0" w:space="0" w:color="auto"/>
                  </w:divBdr>
                  <w:divsChild>
                    <w:div w:id="348070738">
                      <w:marLeft w:val="0"/>
                      <w:marRight w:val="0"/>
                      <w:marTop w:val="0"/>
                      <w:marBottom w:val="0"/>
                      <w:divBdr>
                        <w:top w:val="none" w:sz="0" w:space="0" w:color="auto"/>
                        <w:left w:val="none" w:sz="0" w:space="0" w:color="auto"/>
                        <w:bottom w:val="none" w:sz="0" w:space="0" w:color="auto"/>
                        <w:right w:val="none" w:sz="0" w:space="0" w:color="auto"/>
                      </w:divBdr>
                      <w:divsChild>
                        <w:div w:id="16397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79572">
          <w:marLeft w:val="0"/>
          <w:marRight w:val="0"/>
          <w:marTop w:val="0"/>
          <w:marBottom w:val="0"/>
          <w:divBdr>
            <w:top w:val="none" w:sz="0" w:space="0" w:color="auto"/>
            <w:left w:val="none" w:sz="0" w:space="0" w:color="auto"/>
            <w:bottom w:val="none" w:sz="0" w:space="0" w:color="auto"/>
            <w:right w:val="none" w:sz="0" w:space="0" w:color="auto"/>
          </w:divBdr>
          <w:divsChild>
            <w:div w:id="1102604689">
              <w:marLeft w:val="0"/>
              <w:marRight w:val="0"/>
              <w:marTop w:val="0"/>
              <w:marBottom w:val="0"/>
              <w:divBdr>
                <w:top w:val="none" w:sz="0" w:space="0" w:color="auto"/>
                <w:left w:val="none" w:sz="0" w:space="0" w:color="auto"/>
                <w:bottom w:val="none" w:sz="0" w:space="0" w:color="auto"/>
                <w:right w:val="none" w:sz="0" w:space="0" w:color="auto"/>
              </w:divBdr>
            </w:div>
          </w:divsChild>
        </w:div>
        <w:div w:id="1684745709">
          <w:marLeft w:val="0"/>
          <w:marRight w:val="0"/>
          <w:marTop w:val="0"/>
          <w:marBottom w:val="0"/>
          <w:divBdr>
            <w:top w:val="none" w:sz="0" w:space="0" w:color="auto"/>
            <w:left w:val="none" w:sz="0" w:space="0" w:color="auto"/>
            <w:bottom w:val="none" w:sz="0" w:space="0" w:color="auto"/>
            <w:right w:val="none" w:sz="0" w:space="0" w:color="auto"/>
          </w:divBdr>
          <w:divsChild>
            <w:div w:id="2046101574">
              <w:marLeft w:val="0"/>
              <w:marRight w:val="0"/>
              <w:marTop w:val="0"/>
              <w:marBottom w:val="0"/>
              <w:divBdr>
                <w:top w:val="none" w:sz="0" w:space="0" w:color="auto"/>
                <w:left w:val="none" w:sz="0" w:space="0" w:color="auto"/>
                <w:bottom w:val="none" w:sz="0" w:space="0" w:color="auto"/>
                <w:right w:val="none" w:sz="0" w:space="0" w:color="auto"/>
              </w:divBdr>
              <w:divsChild>
                <w:div w:id="502670832">
                  <w:marLeft w:val="0"/>
                  <w:marRight w:val="0"/>
                  <w:marTop w:val="0"/>
                  <w:marBottom w:val="0"/>
                  <w:divBdr>
                    <w:top w:val="none" w:sz="0" w:space="0" w:color="auto"/>
                    <w:left w:val="none" w:sz="0" w:space="0" w:color="auto"/>
                    <w:bottom w:val="none" w:sz="0" w:space="0" w:color="auto"/>
                    <w:right w:val="none" w:sz="0" w:space="0" w:color="auto"/>
                  </w:divBdr>
                  <w:divsChild>
                    <w:div w:id="3819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19485">
          <w:marLeft w:val="0"/>
          <w:marRight w:val="0"/>
          <w:marTop w:val="0"/>
          <w:marBottom w:val="0"/>
          <w:divBdr>
            <w:top w:val="none" w:sz="0" w:space="0" w:color="auto"/>
            <w:left w:val="none" w:sz="0" w:space="0" w:color="auto"/>
            <w:bottom w:val="none" w:sz="0" w:space="0" w:color="auto"/>
            <w:right w:val="none" w:sz="0" w:space="0" w:color="auto"/>
          </w:divBdr>
          <w:divsChild>
            <w:div w:id="2005087798">
              <w:marLeft w:val="0"/>
              <w:marRight w:val="0"/>
              <w:marTop w:val="0"/>
              <w:marBottom w:val="0"/>
              <w:divBdr>
                <w:top w:val="none" w:sz="0" w:space="0" w:color="auto"/>
                <w:left w:val="none" w:sz="0" w:space="0" w:color="auto"/>
                <w:bottom w:val="none" w:sz="0" w:space="0" w:color="auto"/>
                <w:right w:val="none" w:sz="0" w:space="0" w:color="auto"/>
              </w:divBdr>
            </w:div>
          </w:divsChild>
        </w:div>
        <w:div w:id="1244028328">
          <w:marLeft w:val="0"/>
          <w:marRight w:val="0"/>
          <w:marTop w:val="0"/>
          <w:marBottom w:val="0"/>
          <w:divBdr>
            <w:top w:val="none" w:sz="0" w:space="0" w:color="auto"/>
            <w:left w:val="none" w:sz="0" w:space="0" w:color="auto"/>
            <w:bottom w:val="none" w:sz="0" w:space="0" w:color="auto"/>
            <w:right w:val="none" w:sz="0" w:space="0" w:color="auto"/>
          </w:divBdr>
          <w:divsChild>
            <w:div w:id="384064363">
              <w:marLeft w:val="0"/>
              <w:marRight w:val="0"/>
              <w:marTop w:val="0"/>
              <w:marBottom w:val="0"/>
              <w:divBdr>
                <w:top w:val="none" w:sz="0" w:space="0" w:color="auto"/>
                <w:left w:val="none" w:sz="0" w:space="0" w:color="auto"/>
                <w:bottom w:val="none" w:sz="0" w:space="0" w:color="auto"/>
                <w:right w:val="none" w:sz="0" w:space="0" w:color="auto"/>
              </w:divBdr>
              <w:divsChild>
                <w:div w:id="81076697">
                  <w:marLeft w:val="0"/>
                  <w:marRight w:val="0"/>
                  <w:marTop w:val="0"/>
                  <w:marBottom w:val="0"/>
                  <w:divBdr>
                    <w:top w:val="none" w:sz="0" w:space="0" w:color="auto"/>
                    <w:left w:val="none" w:sz="0" w:space="0" w:color="auto"/>
                    <w:bottom w:val="none" w:sz="0" w:space="0" w:color="auto"/>
                    <w:right w:val="none" w:sz="0" w:space="0" w:color="auto"/>
                  </w:divBdr>
                  <w:divsChild>
                    <w:div w:id="374233097">
                      <w:marLeft w:val="0"/>
                      <w:marRight w:val="0"/>
                      <w:marTop w:val="0"/>
                      <w:marBottom w:val="0"/>
                      <w:divBdr>
                        <w:top w:val="none" w:sz="0" w:space="0" w:color="auto"/>
                        <w:left w:val="none" w:sz="0" w:space="0" w:color="auto"/>
                        <w:bottom w:val="none" w:sz="0" w:space="0" w:color="auto"/>
                        <w:right w:val="none" w:sz="0" w:space="0" w:color="auto"/>
                      </w:divBdr>
                      <w:divsChild>
                        <w:div w:id="13697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525">
          <w:marLeft w:val="375"/>
          <w:marRight w:val="0"/>
          <w:marTop w:val="30"/>
          <w:marBottom w:val="0"/>
          <w:divBdr>
            <w:top w:val="none" w:sz="0" w:space="0" w:color="auto"/>
            <w:left w:val="none" w:sz="0" w:space="0" w:color="auto"/>
            <w:bottom w:val="none" w:sz="0" w:space="0" w:color="auto"/>
            <w:right w:val="none" w:sz="0" w:space="0" w:color="auto"/>
          </w:divBdr>
          <w:divsChild>
            <w:div w:id="1990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lainet.org/es/autores/oxf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1</cp:revision>
  <dcterms:created xsi:type="dcterms:W3CDTF">2018-01-24T13:23:00Z</dcterms:created>
  <dcterms:modified xsi:type="dcterms:W3CDTF">2018-01-24T13:23:00Z</dcterms:modified>
</cp:coreProperties>
</file>