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5B" w:rsidRPr="00CE5B58" w:rsidRDefault="001C705B" w:rsidP="00CE5B58">
      <w:pPr>
        <w:spacing w:line="360" w:lineRule="auto"/>
        <w:jc w:val="both"/>
        <w:rPr>
          <w:b/>
        </w:rPr>
      </w:pPr>
      <w:r w:rsidRPr="00CE5B58">
        <w:rPr>
          <w:b/>
        </w:rPr>
        <w:t>Paróquias sem párocos</w:t>
      </w:r>
      <w:r w:rsidR="001A0393">
        <w:rPr>
          <w:b/>
        </w:rPr>
        <w:t>, é possível</w:t>
      </w:r>
      <w:r w:rsidR="00CE5B58">
        <w:rPr>
          <w:b/>
        </w:rPr>
        <w:t>?</w:t>
      </w:r>
    </w:p>
    <w:p w:rsidR="00807C70" w:rsidRDefault="001C705B" w:rsidP="00346C9D">
      <w:pPr>
        <w:spacing w:line="360" w:lineRule="auto"/>
        <w:ind w:firstLine="709"/>
        <w:jc w:val="both"/>
      </w:pPr>
      <w:r>
        <w:t>O tema da renovação paroquial tem sido um tema muito recorrente nos últimos tempos. Aparecida falou de maneira muito objetiva desse tema e Papa Francisco tem insistido e apontado a urgência da renovação paroquial e a conversão pastoral. Já o Plano de Emergência da CNBB (1962), tratou desse tema, que gerou várias experiências no período pós concílio, mas sofreu uma estagnação nas últimas</w:t>
      </w:r>
      <w:r w:rsidR="00CE5B58">
        <w:t xml:space="preserve"> duas décadas</w:t>
      </w:r>
      <w:r w:rsidRPr="001C705B">
        <w:rPr>
          <w:i/>
        </w:rPr>
        <w:t>.</w:t>
      </w:r>
      <w:r w:rsidR="00807C70">
        <w:rPr>
          <w:i/>
        </w:rPr>
        <w:t xml:space="preserve"> </w:t>
      </w:r>
      <w:r w:rsidR="00807C70">
        <w:t>Medellín e Puebla desenvolveram esse impulso dado pela nova eclesiologia da Igreja como Povo de Deus que, na experiência de nosso contine</w:t>
      </w:r>
      <w:r w:rsidR="00A31A7F">
        <w:t>nte, apontava para uma Igreja</w:t>
      </w:r>
      <w:r w:rsidR="00807C70">
        <w:t xml:space="preserve"> comunidade de pequenas comunidades toda ministerial. </w:t>
      </w:r>
    </w:p>
    <w:p w:rsidR="00807C70" w:rsidRPr="00CE5B58" w:rsidRDefault="00807C70" w:rsidP="00CE5B58">
      <w:pPr>
        <w:spacing w:line="360" w:lineRule="auto"/>
        <w:jc w:val="both"/>
        <w:rPr>
          <w:b/>
        </w:rPr>
      </w:pPr>
      <w:r w:rsidRPr="00CE5B58">
        <w:rPr>
          <w:b/>
        </w:rPr>
        <w:t>Porque não avançamos</w:t>
      </w:r>
      <w:r w:rsidR="00A31A7F" w:rsidRPr="00CE5B58">
        <w:rPr>
          <w:b/>
        </w:rPr>
        <w:t xml:space="preserve"> para esse ideal de Igreja?</w:t>
      </w:r>
    </w:p>
    <w:p w:rsidR="00807C70" w:rsidRDefault="00807C70" w:rsidP="00346C9D">
      <w:pPr>
        <w:spacing w:line="360" w:lineRule="auto"/>
        <w:ind w:firstLine="709"/>
        <w:jc w:val="both"/>
      </w:pPr>
      <w:r>
        <w:t>O pós concílio é, por que ainda estamos assimilando seus conteúdos, um de tempo de assimilação e nesse processo sempre há posições opostas, interpretações diferentes e tensões. Numa leitura linear da história podemos dizer que os primeiros vinte anos depois do concílio foram de um grande florescimento de novas experiências, novas comunidade</w:t>
      </w:r>
      <w:r w:rsidR="00540237">
        <w:t>s</w:t>
      </w:r>
      <w:r>
        <w:t xml:space="preserve"> de base, novos ministérios e novas relações de poder na Igreja. Já as décadas seguintes marcaram um período de estagnação e normatização dessas novas experiências. São muitos os aspectos que podemos analisar para entender porque de maneira objetiva e normativa não conseguimos concretizar a nova eclesiologia apontada pelo magistério conciliar e a experiência das conferencias do episcopado latino americano e do caribe. Aqui só trataremos de analisar o obstáculo que a figura do pároco representa nesse desafio da conversão pastoral. Por isso, vamos indicar </w:t>
      </w:r>
      <w:r w:rsidR="00540237">
        <w:t>uma</w:t>
      </w:r>
      <w:r>
        <w:t xml:space="preserve"> </w:t>
      </w:r>
      <w:r w:rsidR="00540237">
        <w:t xml:space="preserve">intuição </w:t>
      </w:r>
      <w:r>
        <w:t>do concilio e das conferen</w:t>
      </w:r>
      <w:r w:rsidR="00540237">
        <w:t>cias do episcopado que encontra</w:t>
      </w:r>
      <w:r>
        <w:t xml:space="preserve"> na instituição jurídica do pároco. </w:t>
      </w:r>
    </w:p>
    <w:p w:rsidR="00A84DEC" w:rsidRDefault="00807C70" w:rsidP="00346C9D">
      <w:pPr>
        <w:spacing w:line="360" w:lineRule="auto"/>
        <w:ind w:firstLine="709"/>
        <w:jc w:val="both"/>
      </w:pPr>
      <w:r>
        <w:t>Sinodalidade: Foi uma das aspirações do concílio que Igreja superasse o modelo de governo centralizado</w:t>
      </w:r>
      <w:r w:rsidR="00A84DEC">
        <w:t xml:space="preserve"> para um modelo sinodal. E na Igreja universal destacam-se os sínodos dos bispos que se tornaram uma bela ferramenta de comunhão e governo, muitas dioceses promovem e vivem essa experiência em sua caminhada local. Com tudo na sua estrutura mais elementar e próxima da maioria dos fiéis que é a paróquia esse modelo não chegou. Especialmente pelo ordenamento jurídico do Código de Direito canônico a paróquia tem um modelo centrado na figura do pároco. Ele tem plenos poderes sobre a paróquia, tanto que algumas situações o pároco mais parece um bispo. Muitos diagnósticos sobre a paróquia apontam o clericalismo como um dos piores problemas, contudo poucos temos a percepção de que o ordenamento jurídico da Igreja favorece esse clericalismo. Pelo mesmo código que outorga os direitos e deveres do pároco prevê que é obrigatório que ele tenha um conselho econômico consultivo e também em caráter consultivo e facultativo o conselho pastoral. Ou </w:t>
      </w:r>
      <w:r w:rsidR="00A84DEC">
        <w:lastRenderedPageBreak/>
        <w:t>seja, é a partir do ordenamento jurídico da Igreja que a figura do pároco se impõem</w:t>
      </w:r>
      <w:r w:rsidR="00540237">
        <w:t xml:space="preserve"> como autoridade constituída </w:t>
      </w:r>
      <w:r w:rsidR="00A84DEC">
        <w:t xml:space="preserve">sobre os demais fiéis. </w:t>
      </w:r>
    </w:p>
    <w:p w:rsidR="00A84DEC" w:rsidRPr="00540237" w:rsidRDefault="00A84DEC" w:rsidP="00540237">
      <w:pPr>
        <w:spacing w:line="360" w:lineRule="auto"/>
        <w:jc w:val="both"/>
        <w:rPr>
          <w:b/>
        </w:rPr>
      </w:pPr>
      <w:r w:rsidRPr="00540237">
        <w:rPr>
          <w:b/>
        </w:rPr>
        <w:t>Propostas que poderiam ajudar a concretizar a paróquia como comunidade de comunidades toda ministerial e sinodal.</w:t>
      </w:r>
    </w:p>
    <w:p w:rsidR="00F94B0A" w:rsidRDefault="00A84DEC" w:rsidP="00CE5B58">
      <w:pPr>
        <w:spacing w:line="360" w:lineRule="auto"/>
        <w:jc w:val="both"/>
      </w:pPr>
      <w:r w:rsidRPr="00540237">
        <w:rPr>
          <w:b/>
        </w:rPr>
        <w:t>Conselho Pastoral Paroquial:</w:t>
      </w:r>
      <w:r>
        <w:t xml:space="preserve"> Estabelecer como obrigatório e com poder de decisão, não como consultivo, como instituição</w:t>
      </w:r>
      <w:r w:rsidR="00540237">
        <w:t xml:space="preserve"> de governo d</w:t>
      </w:r>
      <w:r>
        <w:t>a paróquia. Ou seja, em vez de uma paróquia governada por uma pessoa (o pároco), passaria a ser governada por um conselho de muitas pessoas</w:t>
      </w:r>
      <w:r w:rsidR="00540237">
        <w:t>,</w:t>
      </w:r>
      <w:r>
        <w:t xml:space="preserve"> os representantes das várias realidades eclesiais existentes na paróquia. Seria importante nesse modelo entender que o padre é um coordenador, membro do conselho na mesma condição que os demais membros e que o Conselho econômico é subordinado ao conselho pastoral e não o contrário. Portanto, o administrativo e econômico está em função do pastoral, da evangelização e missão como apontou Puebla. </w:t>
      </w:r>
    </w:p>
    <w:p w:rsidR="00346C9D" w:rsidRDefault="00F94B0A" w:rsidP="00CE5B58">
      <w:pPr>
        <w:spacing w:line="360" w:lineRule="auto"/>
        <w:jc w:val="both"/>
      </w:pPr>
      <w:r w:rsidRPr="00540237">
        <w:rPr>
          <w:b/>
        </w:rPr>
        <w:t xml:space="preserve">Conselho econômico: </w:t>
      </w:r>
      <w:r w:rsidR="00346C9D">
        <w:t>Deve existir não só como consultivo, mas também deliberativo. Deve entender sua missão em função do pastoral, que as estruturas materiais não são fins, mas meios. Dar exemplo de transparência e gestão. Que também os meios para arrecadar, gestar e aplicar os recursos da paróquia também devem ter critérios evangélicos. Que nenhuma paróquia pode pensar só em si mesma e deve estar aberta a socorr</w:t>
      </w:r>
      <w:r w:rsidR="00C06FDC">
        <w:t>er os pobres,</w:t>
      </w:r>
      <w:r w:rsidR="00346C9D">
        <w:t xml:space="preserve"> a ajudar outras paróquias e realidades que as necessidades exijam.</w:t>
      </w:r>
    </w:p>
    <w:p w:rsidR="00346C9D" w:rsidRDefault="00346C9D" w:rsidP="00CE5B58">
      <w:pPr>
        <w:spacing w:line="360" w:lineRule="auto"/>
        <w:jc w:val="both"/>
      </w:pPr>
      <w:r w:rsidRPr="00540237">
        <w:rPr>
          <w:b/>
        </w:rPr>
        <w:t>Extinguir os párocos:</w:t>
      </w:r>
      <w:r>
        <w:t xml:space="preserve"> É importante entender que estamos falando de uma instituição jurídica, pároco, não do ministro. Ou seja, extinguir os párocos não é extinguir os padres. Entendo que para o padre ser o pastor, missionário, animador coordenador que tantos documentos que tratam da identidade e missão do presbítero pedem, a extinção da instituição do pároco pode favorecer esse processo de conversão. Os padres estariam mais livres para o especifico do ministério presbiteral e não acumulando tantas funções que outros ministros da comunidade poderiam realizar. </w:t>
      </w:r>
    </w:p>
    <w:p w:rsidR="00C06FDC" w:rsidRDefault="00346C9D" w:rsidP="00346C9D">
      <w:pPr>
        <w:spacing w:line="360" w:lineRule="auto"/>
        <w:ind w:firstLine="709"/>
        <w:jc w:val="both"/>
      </w:pPr>
      <w:r>
        <w:t>Sonho que a Igreja possa concretizar em suas estruturas os princípios eclesiológicos do concílio. Penso que precisamos promover comunidades num modelo de comunhão e participação, onde todos os batizados são responsáveis pela missão. Uma igreja em saída, mais pobre. Uma Igreja que seja uma luz para o mundo. Que de ao mundo em testemunho de relações de amor, fraternidade e justiça que atraía as pessoas e seja sinal do Reino de Deus como projeto e Esperança. É preciso coragem, abertura ao Espírito e liberdade para abandonar as estruturas caducas como sentenciou Aparecida. Como dizia nosso santo dos pobres, Dom Helder: É preciso sempre mudar, para s</w:t>
      </w:r>
      <w:bookmarkStart w:id="0" w:name="_GoBack"/>
      <w:bookmarkEnd w:id="0"/>
      <w:r>
        <w:t xml:space="preserve">eguir sendo sempre a mesma Igreja de Cristo!   </w:t>
      </w:r>
    </w:p>
    <w:p w:rsidR="00C06FDC" w:rsidRDefault="00C06FDC" w:rsidP="00346C9D">
      <w:pPr>
        <w:spacing w:line="360" w:lineRule="auto"/>
        <w:ind w:firstLine="709"/>
        <w:jc w:val="both"/>
      </w:pPr>
    </w:p>
    <w:p w:rsidR="001A0393" w:rsidRDefault="00346C9D" w:rsidP="001A0393">
      <w:pPr>
        <w:spacing w:line="360" w:lineRule="auto"/>
        <w:jc w:val="right"/>
      </w:pPr>
      <w:r>
        <w:t xml:space="preserve">  </w:t>
      </w:r>
      <w:r w:rsidR="001A0393">
        <w:t>Fabio Antunes do Nascimento</w:t>
      </w:r>
    </w:p>
    <w:p w:rsidR="001A0393" w:rsidRDefault="001A0393" w:rsidP="001A0393">
      <w:pPr>
        <w:spacing w:line="360" w:lineRule="auto"/>
        <w:jc w:val="right"/>
      </w:pPr>
      <w:r>
        <w:t>fabiopjms@hotmail.com</w:t>
      </w:r>
    </w:p>
    <w:p w:rsidR="00A84DEC" w:rsidRPr="00A84DEC" w:rsidRDefault="00A84DEC" w:rsidP="00346C9D">
      <w:pPr>
        <w:spacing w:line="360" w:lineRule="auto"/>
        <w:ind w:firstLine="709"/>
        <w:jc w:val="both"/>
      </w:pPr>
    </w:p>
    <w:sectPr w:rsidR="00A84DEC" w:rsidRPr="00A84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01" w:rsidRDefault="005A1B01" w:rsidP="001C705B">
      <w:pPr>
        <w:spacing w:after="0" w:line="240" w:lineRule="auto"/>
      </w:pPr>
      <w:r>
        <w:separator/>
      </w:r>
    </w:p>
  </w:endnote>
  <w:endnote w:type="continuationSeparator" w:id="0">
    <w:p w:rsidR="005A1B01" w:rsidRDefault="005A1B01" w:rsidP="001C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01" w:rsidRDefault="005A1B01" w:rsidP="001C705B">
      <w:pPr>
        <w:spacing w:after="0" w:line="240" w:lineRule="auto"/>
      </w:pPr>
      <w:r>
        <w:separator/>
      </w:r>
    </w:p>
  </w:footnote>
  <w:footnote w:type="continuationSeparator" w:id="0">
    <w:p w:rsidR="005A1B01" w:rsidRDefault="005A1B01" w:rsidP="001C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B"/>
    <w:rsid w:val="001A0393"/>
    <w:rsid w:val="001C705B"/>
    <w:rsid w:val="00346C9D"/>
    <w:rsid w:val="00540237"/>
    <w:rsid w:val="005A1B01"/>
    <w:rsid w:val="00807C70"/>
    <w:rsid w:val="00A31A7F"/>
    <w:rsid w:val="00A84DEC"/>
    <w:rsid w:val="00B91362"/>
    <w:rsid w:val="00C06FDC"/>
    <w:rsid w:val="00C36CE5"/>
    <w:rsid w:val="00CE5B58"/>
    <w:rsid w:val="00E136E5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418E-81AB-46B0-AF7D-145BB2E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70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70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7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BCAF-D194-4D9C-9E79-811EFCE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Fábio Antunes do Nascimento</cp:lastModifiedBy>
  <cp:revision>4</cp:revision>
  <dcterms:created xsi:type="dcterms:W3CDTF">2017-10-04T13:26:00Z</dcterms:created>
  <dcterms:modified xsi:type="dcterms:W3CDTF">2017-11-03T22:08:00Z</dcterms:modified>
</cp:coreProperties>
</file>